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511946" w:rsidRDefault="000C0668" w:rsidP="000061BD">
      <w:pPr>
        <w:pStyle w:val="Default"/>
        <w:ind w:right="-392"/>
        <w:rPr>
          <w:rFonts w:ascii="Times New Roman" w:hAnsi="Times New Roman"/>
          <w:b/>
          <w:bCs/>
          <w:sz w:val="28"/>
          <w:szCs w:val="28"/>
        </w:rPr>
      </w:pPr>
      <w:r>
        <w:rPr>
          <w:rFonts w:ascii="Times New Roman" w:hAnsi="Times New Roman"/>
          <w:b/>
          <w:bCs/>
          <w:sz w:val="28"/>
          <w:szCs w:val="28"/>
        </w:rPr>
        <w:t xml:space="preserve"> </w:t>
      </w:r>
      <w:r w:rsidR="000B48B4">
        <w:rPr>
          <w:rFonts w:ascii="Times New Roman" w:hAnsi="Times New Roman"/>
          <w:b/>
          <w:bCs/>
          <w:sz w:val="28"/>
          <w:szCs w:val="28"/>
        </w:rPr>
        <w:t xml:space="preserve"> </w:t>
      </w:r>
      <w:r w:rsidR="00265D19">
        <w:rPr>
          <w:rFonts w:ascii="Times New Roman" w:hAnsi="Times New Roman"/>
          <w:b/>
          <w:bCs/>
          <w:sz w:val="28"/>
          <w:szCs w:val="28"/>
        </w:rPr>
        <w:t xml:space="preserve"> </w:t>
      </w:r>
      <w:r w:rsidR="007D791C">
        <w:rPr>
          <w:rFonts w:ascii="Times New Roman" w:hAnsi="Times New Roman"/>
          <w:b/>
          <w:bCs/>
          <w:sz w:val="28"/>
          <w:szCs w:val="28"/>
        </w:rPr>
        <w:t xml:space="preserve"> </w:t>
      </w:r>
      <w:r w:rsidR="00511946">
        <w:rPr>
          <w:rFonts w:ascii="Times New Roman" w:hAnsi="Times New Roman"/>
          <w:b/>
          <w:bCs/>
          <w:sz w:val="28"/>
          <w:szCs w:val="28"/>
        </w:rPr>
        <w:t xml:space="preserve"> </w:t>
      </w:r>
    </w:p>
    <w:p w:rsidR="000061BD" w:rsidRDefault="00BE69B5"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0061BD" w:rsidRPr="00363EDB" w:rsidRDefault="000061BD" w:rsidP="000061BD">
      <w:pPr>
        <w:autoSpaceDE w:val="0"/>
        <w:autoSpaceDN w:val="0"/>
        <w:adjustRightInd w:val="0"/>
        <w:jc w:val="center"/>
        <w:rPr>
          <w:rFonts w:ascii="BookAntiqua-Bold" w:hAnsi="BookAntiqua-Bold" w:cs="BookAntiqua-Bold"/>
          <w:b/>
          <w:bCs/>
          <w:color w:val="000000"/>
          <w:lang w:val="sr-Cyrl-CS"/>
        </w:rPr>
      </w:pPr>
    </w:p>
    <w:p w:rsidR="000061BD" w:rsidRDefault="000061BD" w:rsidP="000061BD">
      <w:pPr>
        <w:jc w:val="center"/>
        <w:rPr>
          <w:b/>
          <w:i/>
          <w:sz w:val="36"/>
          <w:lang w:val="sr-Cyrl-CS"/>
        </w:rPr>
      </w:pPr>
    </w:p>
    <w:p w:rsidR="000061BD" w:rsidRDefault="00323382" w:rsidP="000061BD">
      <w:pPr>
        <w:jc w:val="center"/>
        <w:rPr>
          <w:b/>
          <w:i/>
          <w:sz w:val="36"/>
          <w:lang w:val="sr-Cyrl-CS"/>
        </w:rPr>
      </w:pPr>
      <w:r>
        <w:rPr>
          <w:b/>
          <w:i/>
          <w:sz w:val="40"/>
          <w:lang w:val="sr-Cyrl-CS"/>
        </w:rPr>
        <w:t>-</w:t>
      </w:r>
      <w:r w:rsidR="00414341" w:rsidRPr="00323382">
        <w:rPr>
          <w:b/>
          <w:i/>
          <w:sz w:val="40"/>
          <w:lang w:val="sr-Cyrl-CS"/>
        </w:rPr>
        <w:t>Услуге стручног надзора</w:t>
      </w:r>
      <w:r w:rsidR="00C82A71">
        <w:rPr>
          <w:b/>
          <w:i/>
          <w:sz w:val="40"/>
          <w:lang w:val="en-US"/>
        </w:rPr>
        <w:t xml:space="preserve"> </w:t>
      </w:r>
      <w:r w:rsidR="00C82A71">
        <w:rPr>
          <w:b/>
          <w:i/>
          <w:sz w:val="40"/>
          <w:lang w:val="sr-Cyrl-CS"/>
        </w:rPr>
        <w:t xml:space="preserve">над извођењем </w:t>
      </w:r>
      <w:r w:rsidR="008651E0">
        <w:rPr>
          <w:b/>
          <w:i/>
          <w:sz w:val="40"/>
          <w:lang w:val="sr-Cyrl-CS"/>
        </w:rPr>
        <w:t xml:space="preserve">додатних </w:t>
      </w:r>
      <w:r w:rsidR="00C82A71">
        <w:rPr>
          <w:b/>
          <w:i/>
          <w:sz w:val="40"/>
          <w:lang w:val="sr-Cyrl-CS"/>
        </w:rPr>
        <w:t xml:space="preserve">радова на </w:t>
      </w:r>
      <w:r w:rsidR="008651E0">
        <w:rPr>
          <w:b/>
          <w:i/>
          <w:sz w:val="40"/>
          <w:lang w:val="sr-Cyrl-CS"/>
        </w:rPr>
        <w:t>реконструкцији зграде Општине</w:t>
      </w:r>
      <w:r w:rsidR="005B483E">
        <w:rPr>
          <w:b/>
          <w:i/>
          <w:sz w:val="40"/>
          <w:lang w:val="sr-Cyrl-CS"/>
        </w:rPr>
        <w:t xml:space="preserve"> </w:t>
      </w:r>
      <w:r>
        <w:rPr>
          <w:b/>
          <w:i/>
          <w:sz w:val="40"/>
          <w:lang w:val="sr-Cyrl-CS"/>
        </w:rPr>
        <w:t>-</w:t>
      </w:r>
      <w:r w:rsidR="00414341" w:rsidRPr="00323382">
        <w:rPr>
          <w:b/>
          <w:i/>
          <w:sz w:val="40"/>
          <w:lang w:val="sr-Cyrl-CS"/>
        </w:rPr>
        <w:t xml:space="preserve">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5B483E" w:rsidRDefault="005B483E" w:rsidP="000061BD">
      <w:pPr>
        <w:jc w:val="center"/>
        <w:rPr>
          <w:b/>
          <w:i/>
          <w:lang w:val="sr-Cyrl-CS"/>
        </w:rPr>
      </w:pPr>
    </w:p>
    <w:p w:rsidR="000061BD" w:rsidRPr="00E44FD9" w:rsidRDefault="000061BD" w:rsidP="000061BD">
      <w:pPr>
        <w:jc w:val="center"/>
        <w:rPr>
          <w:b/>
          <w:i/>
          <w:sz w:val="28"/>
          <w:lang w:val="sr-Cyrl-CS"/>
        </w:rPr>
      </w:pPr>
    </w:p>
    <w:p w:rsidR="000061BD" w:rsidRPr="005A3632" w:rsidRDefault="00CC0D56" w:rsidP="000061BD">
      <w:pPr>
        <w:jc w:val="center"/>
        <w:rPr>
          <w:b/>
          <w:sz w:val="28"/>
        </w:rPr>
      </w:pPr>
      <w:r>
        <w:rPr>
          <w:b/>
          <w:sz w:val="28"/>
          <w:lang w:val="sr-Cyrl-CS"/>
        </w:rPr>
        <w:t xml:space="preserve">ЈАВНА НАБАВКА број: ЈН </w:t>
      </w:r>
      <w:r w:rsidR="00A07349">
        <w:rPr>
          <w:b/>
          <w:sz w:val="28"/>
        </w:rPr>
        <w:t>57</w:t>
      </w:r>
      <w:r w:rsidR="000061BD" w:rsidRPr="00FC46AD">
        <w:rPr>
          <w:b/>
          <w:sz w:val="28"/>
        </w:rPr>
        <w:t>/201</w:t>
      </w:r>
      <w:r w:rsidR="005A3632">
        <w:rPr>
          <w:b/>
          <w:sz w:val="28"/>
        </w:rPr>
        <w:t>8</w:t>
      </w:r>
    </w:p>
    <w:p w:rsidR="000061BD" w:rsidRPr="00CC0D56" w:rsidRDefault="00BC6009" w:rsidP="000061BD">
      <w:pPr>
        <w:jc w:val="center"/>
        <w:rPr>
          <w:b/>
          <w:sz w:val="28"/>
          <w:lang w:val="en-US"/>
        </w:rPr>
      </w:pPr>
      <w:r>
        <w:rPr>
          <w:b/>
          <w:sz w:val="28"/>
          <w:lang w:val="sr-Cyrl-CS"/>
        </w:rPr>
        <w:t>404-</w:t>
      </w:r>
      <w:r w:rsidR="008651E0">
        <w:rPr>
          <w:b/>
          <w:sz w:val="28"/>
        </w:rPr>
        <w:t>5</w:t>
      </w:r>
      <w:r w:rsidR="00A07349">
        <w:rPr>
          <w:b/>
          <w:sz w:val="28"/>
        </w:rPr>
        <w:t>4</w:t>
      </w:r>
      <w:r w:rsidR="005A3632">
        <w:rPr>
          <w:b/>
          <w:sz w:val="28"/>
          <w:lang w:val="sr-Cyrl-CS"/>
        </w:rPr>
        <w:t>/2018</w:t>
      </w:r>
      <w:r w:rsidR="005A2F92">
        <w:rPr>
          <w:b/>
          <w:sz w:val="28"/>
          <w:lang w:val="sr-Cyrl-CS"/>
        </w:rPr>
        <w:t>-</w:t>
      </w:r>
      <w:r w:rsidR="005C096B">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Pr="00C4529C" w:rsidRDefault="000061BD"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8651E0">
        <w:rPr>
          <w:rFonts w:ascii="Times New Roman" w:hAnsi="Times New Roman"/>
          <w:b/>
          <w:i/>
          <w:lang w:val="sr-Cyrl-CS"/>
        </w:rPr>
        <w:t>август</w:t>
      </w:r>
      <w:r w:rsidR="008207CB">
        <w:rPr>
          <w:rFonts w:ascii="Times New Roman" w:hAnsi="Times New Roman"/>
          <w:b/>
          <w:i/>
          <w:lang w:val="sr-Cyrl-CS"/>
        </w:rPr>
        <w:t xml:space="preserve"> </w:t>
      </w:r>
      <w:r w:rsidR="005A3632">
        <w:rPr>
          <w:rFonts w:ascii="Times New Roman" w:hAnsi="Times New Roman"/>
          <w:b/>
          <w:i/>
          <w:lang w:val="sr-Cyrl-CS"/>
        </w:rPr>
        <w:t>2018</w:t>
      </w:r>
      <w:r w:rsidRPr="00E33DBC">
        <w:rPr>
          <w:rFonts w:ascii="Times New Roman" w:hAnsi="Times New Roman"/>
          <w:b/>
          <w:i/>
          <w:lang w:val="sr-Cyrl-CS"/>
        </w:rPr>
        <w:t>. године</w:t>
      </w:r>
    </w:p>
    <w:p w:rsidR="00506E11" w:rsidRDefault="000061BD" w:rsidP="00506E11">
      <w:pPr>
        <w:ind w:left="120"/>
        <w:rPr>
          <w:sz w:val="20"/>
          <w:szCs w:val="20"/>
        </w:rPr>
      </w:pPr>
      <w:r>
        <w:rPr>
          <w:b/>
          <w:i/>
          <w:sz w:val="32"/>
          <w:u w:val="single"/>
          <w:lang w:val="en-US"/>
        </w:rPr>
        <w:br w:type="page"/>
      </w:r>
      <w:r w:rsidR="00506E11">
        <w:lastRenderedPageBreak/>
        <w:t>Република Србија</w:t>
      </w:r>
    </w:p>
    <w:p w:rsidR="00506E11" w:rsidRDefault="00506E11" w:rsidP="00506E11">
      <w:pPr>
        <w:spacing w:line="5" w:lineRule="exact"/>
        <w:rPr>
          <w:sz w:val="20"/>
          <w:szCs w:val="20"/>
        </w:rPr>
      </w:pPr>
    </w:p>
    <w:p w:rsidR="00506E11" w:rsidRDefault="00506E11" w:rsidP="00506E11">
      <w:pPr>
        <w:ind w:left="120"/>
        <w:rPr>
          <w:sz w:val="20"/>
          <w:szCs w:val="20"/>
        </w:rPr>
      </w:pPr>
      <w:r>
        <w:rPr>
          <w:b/>
          <w:bCs/>
        </w:rPr>
        <w:t>ОПШТИНА ЉУБОВИЈА</w:t>
      </w:r>
    </w:p>
    <w:p w:rsidR="00506E11" w:rsidRDefault="00506E11" w:rsidP="00506E11">
      <w:pPr>
        <w:spacing w:line="235" w:lineRule="auto"/>
        <w:ind w:left="120"/>
        <w:rPr>
          <w:sz w:val="20"/>
          <w:szCs w:val="20"/>
        </w:rPr>
      </w:pPr>
      <w:r>
        <w:t>-Општинска управа-</w:t>
      </w:r>
    </w:p>
    <w:p w:rsidR="00506E11" w:rsidRDefault="00506E11" w:rsidP="00506E11">
      <w:pPr>
        <w:spacing w:line="1" w:lineRule="exact"/>
        <w:rPr>
          <w:sz w:val="20"/>
          <w:szCs w:val="20"/>
        </w:rPr>
      </w:pPr>
    </w:p>
    <w:p w:rsidR="00506E11" w:rsidRDefault="00506E11" w:rsidP="00506E11">
      <w:pPr>
        <w:ind w:left="120"/>
        <w:rPr>
          <w:sz w:val="20"/>
          <w:szCs w:val="20"/>
        </w:rPr>
      </w:pPr>
      <w:r>
        <w:t>Комисија за јавну набавку</w:t>
      </w:r>
    </w:p>
    <w:p w:rsidR="00506E11" w:rsidRPr="00506E11" w:rsidRDefault="00506E11" w:rsidP="00506E11">
      <w:pPr>
        <w:ind w:left="120"/>
        <w:rPr>
          <w:sz w:val="20"/>
          <w:szCs w:val="20"/>
        </w:rPr>
      </w:pPr>
      <w:r>
        <w:t>Број: 404-</w:t>
      </w:r>
      <w:r w:rsidR="00F56ACC">
        <w:t>5</w:t>
      </w:r>
      <w:r w:rsidR="00A07349">
        <w:t>7</w:t>
      </w:r>
      <w:r w:rsidR="005A3632">
        <w:t>/2018</w:t>
      </w:r>
      <w:r w:rsidR="008B08B9">
        <w:t>-04</w:t>
      </w:r>
    </w:p>
    <w:p w:rsidR="00506E11" w:rsidRDefault="005A3632" w:rsidP="00506E11">
      <w:pPr>
        <w:ind w:left="120"/>
        <w:rPr>
          <w:sz w:val="20"/>
          <w:szCs w:val="20"/>
        </w:rPr>
      </w:pPr>
      <w:r>
        <w:t xml:space="preserve">Датум: </w:t>
      </w:r>
      <w:r w:rsidR="00A07349">
        <w:t>29</w:t>
      </w:r>
      <w:r w:rsidR="00BB04EC">
        <w:t>.08</w:t>
      </w:r>
      <w:r w:rsidR="002F2198">
        <w:t>.</w:t>
      </w:r>
      <w:r>
        <w:t>2018</w:t>
      </w:r>
      <w:r w:rsidR="00506E11">
        <w:t>. године</w:t>
      </w:r>
    </w:p>
    <w:p w:rsidR="00506E11" w:rsidRDefault="00506E11" w:rsidP="00506E11">
      <w:pPr>
        <w:ind w:left="120"/>
        <w:rPr>
          <w:sz w:val="20"/>
          <w:szCs w:val="20"/>
        </w:rPr>
      </w:pPr>
      <w:r>
        <w:t>Војводе Мишића 45</w:t>
      </w:r>
    </w:p>
    <w:p w:rsidR="00506E11" w:rsidRDefault="00506E11" w:rsidP="00BF2E09">
      <w:pPr>
        <w:ind w:left="120"/>
        <w:rPr>
          <w:sz w:val="20"/>
          <w:szCs w:val="20"/>
        </w:rPr>
      </w:pPr>
      <w:r>
        <w:t>Љ у б о в и ј а</w:t>
      </w:r>
    </w:p>
    <w:p w:rsidR="00BF2E09" w:rsidRPr="00BF2E09" w:rsidRDefault="00BF2E09" w:rsidP="00BF2E09">
      <w:pPr>
        <w:ind w:left="120"/>
        <w:rPr>
          <w:sz w:val="20"/>
          <w:szCs w:val="20"/>
        </w:rPr>
      </w:pPr>
    </w:p>
    <w:p w:rsidR="000061BD" w:rsidRPr="00BF2E09" w:rsidRDefault="00506E11" w:rsidP="00925EC6">
      <w:pPr>
        <w:spacing w:after="120" w:line="238" w:lineRule="auto"/>
        <w:ind w:left="120" w:firstLine="720"/>
        <w:jc w:val="both"/>
        <w:rPr>
          <w:sz w:val="20"/>
          <w:szCs w:val="20"/>
        </w:rPr>
      </w:pPr>
      <w:r>
        <w:t>На основу члана 39. и 61. Закона о јавним набавкама („Службени гласник РС“ бр. 124/12, 14/15, 68/15),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члана 37. Правилника о ближем уређивању поступка јавне набавке за директне буџетске кориснике у општини Љубовија („Службени лист општине Љубовија“, број 1/2016</w:t>
      </w:r>
      <w:r w:rsidR="00925EC6">
        <w:t xml:space="preserve"> и 4/2017</w:t>
      </w:r>
      <w:r>
        <w:t xml:space="preserve">), Одлуке о покретању поступка јавне набавке број </w:t>
      </w:r>
      <w:r w:rsidR="00F56ACC">
        <w:t>404-5</w:t>
      </w:r>
      <w:r w:rsidR="00A07349">
        <w:t>7</w:t>
      </w:r>
      <w:r w:rsidR="005A3632">
        <w:t>/2018</w:t>
      </w:r>
      <w:r w:rsidR="008B08B9">
        <w:t xml:space="preserve">-04 </w:t>
      </w:r>
      <w:r w:rsidR="005A0145">
        <w:t xml:space="preserve">од </w:t>
      </w:r>
      <w:r w:rsidR="00F56ACC">
        <w:t>2</w:t>
      </w:r>
      <w:r w:rsidR="00A07349">
        <w:t>9</w:t>
      </w:r>
      <w:r w:rsidR="00F56ACC">
        <w:t>.08</w:t>
      </w:r>
      <w:r>
        <w:t>.201</w:t>
      </w:r>
      <w:r w:rsidR="005A3632">
        <w:t>8</w:t>
      </w:r>
      <w:r>
        <w:t xml:space="preserve">. године и Решења о образовању Комисије за јавну набавку број </w:t>
      </w:r>
      <w:r w:rsidR="005A0145">
        <w:t>404-</w:t>
      </w:r>
      <w:r w:rsidR="00F56ACC">
        <w:t>5</w:t>
      </w:r>
      <w:r w:rsidR="00A07349">
        <w:t>7</w:t>
      </w:r>
      <w:r w:rsidR="008B08B9">
        <w:t>/201</w:t>
      </w:r>
      <w:r w:rsidR="005A3632">
        <w:t xml:space="preserve">8-04 од </w:t>
      </w:r>
      <w:r w:rsidR="00F56ACC">
        <w:t>2</w:t>
      </w:r>
      <w:r w:rsidR="00A07349">
        <w:t>9</w:t>
      </w:r>
      <w:r w:rsidR="009F5A65">
        <w:t>.0</w:t>
      </w:r>
      <w:r w:rsidR="00F56ACC">
        <w:t>8</w:t>
      </w:r>
      <w:r w:rsidR="000A1E53">
        <w:t>.</w:t>
      </w:r>
      <w:r w:rsidR="005A3632">
        <w:t>2018</w:t>
      </w:r>
      <w:r w:rsidR="008B08B9">
        <w:t xml:space="preserve">. </w:t>
      </w:r>
      <w:r>
        <w:t>године, Комисија за јавне набавке припремила је</w:t>
      </w:r>
    </w:p>
    <w:p w:rsidR="000061BD" w:rsidRPr="00922CF4" w:rsidRDefault="000061BD" w:rsidP="000061BD">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5A0145" w:rsidRDefault="000061BD" w:rsidP="00BF2E09">
      <w:pPr>
        <w:autoSpaceDE w:val="0"/>
        <w:autoSpaceDN w:val="0"/>
        <w:adjustRightInd w:val="0"/>
        <w:jc w:val="center"/>
        <w:rPr>
          <w:b/>
          <w:shadow/>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 </w:t>
      </w:r>
      <w:r w:rsidR="005A0145">
        <w:rPr>
          <w:b/>
          <w:bCs/>
          <w:shadow/>
          <w:color w:val="000000"/>
          <w:lang w:val="sr-Cyrl-CS"/>
        </w:rPr>
        <w:t xml:space="preserve">Услуге стручног надзора над извођењем </w:t>
      </w:r>
      <w:r w:rsidR="00121B40">
        <w:rPr>
          <w:b/>
          <w:bCs/>
          <w:shadow/>
          <w:color w:val="000000"/>
          <w:lang w:val="sr-Cyrl-CS"/>
        </w:rPr>
        <w:t>додатних радова на реконструкцији зграде Општине</w:t>
      </w:r>
      <w:r w:rsidR="006D07A4" w:rsidRPr="006D07A4">
        <w:rPr>
          <w:b/>
          <w:shadow/>
          <w:lang w:val="sr-Cyrl-CS"/>
        </w:rPr>
        <w:t xml:space="preserve">, </w:t>
      </w:r>
    </w:p>
    <w:p w:rsidR="000061BD" w:rsidRPr="00BF2E09" w:rsidRDefault="006D07A4" w:rsidP="00BF2E09">
      <w:pPr>
        <w:autoSpaceDE w:val="0"/>
        <w:autoSpaceDN w:val="0"/>
        <w:adjustRightInd w:val="0"/>
        <w:jc w:val="center"/>
        <w:rPr>
          <w:b/>
          <w:bCs/>
          <w:shadow/>
          <w:color w:val="000000"/>
          <w:lang w:val="sr-Cyrl-CS"/>
        </w:rPr>
      </w:pPr>
      <w:r w:rsidRPr="006D07A4">
        <w:rPr>
          <w:b/>
          <w:shadow/>
          <w:lang w:val="sr-Cyrl-CS"/>
        </w:rPr>
        <w:t xml:space="preserve">редни број ЈН </w:t>
      </w:r>
      <w:r w:rsidR="00A07349">
        <w:rPr>
          <w:b/>
          <w:shadow/>
        </w:rPr>
        <w:t>54</w:t>
      </w:r>
      <w:r w:rsidRPr="006D07A4">
        <w:rPr>
          <w:b/>
          <w:shadow/>
          <w:lang w:val="sr-Cyrl-CS"/>
        </w:rPr>
        <w:t>/201</w:t>
      </w:r>
      <w:r w:rsidR="005A3632">
        <w:rPr>
          <w:b/>
          <w:shadow/>
          <w:lang w:val="sr-Cyrl-CS"/>
        </w:rPr>
        <w:t>8</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0061BD" w:rsidRPr="00F34DFB" w:rsidTr="004254B9">
        <w:tc>
          <w:tcPr>
            <w:tcW w:w="1553"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0061BD" w:rsidRPr="00FE0B52" w:rsidRDefault="000061BD" w:rsidP="004254B9">
            <w:pPr>
              <w:snapToGrid w:val="0"/>
              <w:jc w:val="both"/>
              <w:rPr>
                <w:rFonts w:eastAsia="TimesNewRomanPSMT"/>
                <w:lang w:val="sr-Cyrl-CS"/>
              </w:rPr>
            </w:pPr>
            <w:r>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96D55" w:rsidP="004254B9">
            <w:pPr>
              <w:snapToGrid w:val="0"/>
              <w:jc w:val="center"/>
              <w:rPr>
                <w:rFonts w:eastAsia="TimesNewRomanPSMT"/>
                <w:lang w:val="sr-Cyrl-CS"/>
              </w:rPr>
            </w:pPr>
            <w:r>
              <w:rPr>
                <w:rFonts w:eastAsia="TimesNewRomanPSMT"/>
                <w:lang w:val="sr-Cyrl-CS"/>
              </w:rPr>
              <w:t>6</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96D55" w:rsidP="004254B9">
            <w:pPr>
              <w:snapToGrid w:val="0"/>
              <w:jc w:val="center"/>
              <w:rPr>
                <w:rFonts w:eastAsia="TimesNewRomanPSMT"/>
                <w:lang w:val="sr-Cyrl-CS"/>
              </w:rPr>
            </w:pPr>
            <w:r>
              <w:rPr>
                <w:rFonts w:eastAsia="TimesNewRomanPSMT"/>
                <w:lang w:val="sr-Cyrl-CS"/>
              </w:rPr>
              <w:t>8</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1</w:t>
            </w:r>
            <w:r w:rsidR="000045AF">
              <w:rPr>
                <w:rFonts w:eastAsia="TimesNewRomanPSMT"/>
                <w:lang w:val="sr-Cyrl-CS"/>
              </w:rPr>
              <w:t>7</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877">
              <w:rPr>
                <w:rFonts w:eastAsia="TimesNewRomanPSMT"/>
                <w:lang w:val="sr-Cyrl-CS"/>
              </w:rPr>
              <w:t>.</w:t>
            </w:r>
            <w:r>
              <w:rPr>
                <w:rFonts w:eastAsia="TimesNewRomanPSMT"/>
                <w:lang w:val="sr-Cyrl-CS"/>
              </w:rPr>
              <w:t xml:space="preserve"> </w:t>
            </w:r>
            <w:r w:rsidR="00E96D55">
              <w:rPr>
                <w:rFonts w:eastAsia="TimesNewRomanPSMT"/>
                <w:lang w:val="sr-Cyrl-CS"/>
              </w:rPr>
              <w:t xml:space="preserve">став 1. </w:t>
            </w:r>
            <w:r w:rsidR="00072A4B">
              <w:rPr>
                <w:rFonts w:eastAsia="TimesNewRomanPSMT"/>
                <w:lang w:val="sr-Cyrl-CS"/>
              </w:rPr>
              <w:t xml:space="preserve">И члана 76. </w:t>
            </w:r>
            <w:r>
              <w:rPr>
                <w:rFonts w:eastAsia="TimesNewRomanPSMT"/>
                <w:lang w:val="sr-Cyrl-CS"/>
              </w:rPr>
              <w:t>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55E1D" w:rsidP="004254B9">
            <w:pPr>
              <w:snapToGrid w:val="0"/>
              <w:jc w:val="center"/>
              <w:rPr>
                <w:rFonts w:eastAsia="TimesNewRomanPSMT"/>
                <w:lang w:val="sr-Cyrl-CS"/>
              </w:rPr>
            </w:pPr>
            <w:r>
              <w:rPr>
                <w:rFonts w:eastAsia="TimesNewRomanPSMT"/>
                <w:lang w:val="sr-Cyrl-CS"/>
              </w:rPr>
              <w:t>2</w:t>
            </w:r>
            <w:r w:rsidR="000045AF">
              <w:rPr>
                <w:rFonts w:eastAsia="TimesNewRomanPSMT"/>
                <w:lang w:val="sr-Cyrl-CS"/>
              </w:rPr>
              <w:t>2</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а</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Pr>
                <w:rFonts w:eastAsia="TimesNewRomanPSMT"/>
                <w:lang w:val="sr-Cyrl-CS"/>
              </w:rPr>
              <w:t>Изјава подизвођача о испуњености услова из члана 75.</w:t>
            </w:r>
            <w:r w:rsidR="00E96D55">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2</w:t>
            </w:r>
            <w:r w:rsidR="000045AF">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center"/>
              <w:rPr>
                <w:rFonts w:eastAsia="TimesNewRomanPSMT"/>
                <w:lang w:val="sr-Cyrl-CS"/>
              </w:rPr>
            </w:pPr>
            <w:r>
              <w:rPr>
                <w:rFonts w:eastAsia="TimesNewRomanPSMT"/>
                <w:lang w:val="sr-Cyrl-CS"/>
              </w:rPr>
              <w:t xml:space="preserve">Образац </w:t>
            </w:r>
            <w:r w:rsidR="00793877">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2</w:t>
            </w:r>
            <w:r w:rsidR="000045AF">
              <w:rPr>
                <w:rFonts w:eastAsia="TimesNewRomanPSMT"/>
                <w:lang w:val="sr-Cyrl-CS"/>
              </w:rPr>
              <w:t>4</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4</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793877">
            <w:pPr>
              <w:snapToGrid w:val="0"/>
              <w:jc w:val="both"/>
              <w:rPr>
                <w:rFonts w:eastAsia="TimesNewRomanPSMT"/>
                <w:lang w:val="sr-Cyrl-CS"/>
              </w:rPr>
            </w:pPr>
            <w:r>
              <w:rPr>
                <w:rFonts w:eastAsia="TimesNewRomanPSMT"/>
                <w:lang w:val="sr-Cyrl-CS"/>
              </w:rPr>
              <w:t>Образац структуре цене са упутством како да се попуни - спецификација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B5608A" w:rsidRDefault="003A4D3E" w:rsidP="004254B9">
            <w:pPr>
              <w:snapToGrid w:val="0"/>
              <w:jc w:val="center"/>
              <w:rPr>
                <w:rFonts w:eastAsia="TimesNewRomanPSMT"/>
                <w:lang w:val="sr-Cyrl-CS"/>
              </w:rPr>
            </w:pPr>
            <w:r>
              <w:rPr>
                <w:rFonts w:eastAsia="TimesNewRomanPSMT"/>
                <w:lang w:val="sr-Cyrl-CS"/>
              </w:rPr>
              <w:t>2</w:t>
            </w:r>
            <w:r w:rsidR="000045AF">
              <w:rPr>
                <w:rFonts w:eastAsia="TimesNewRomanPSMT"/>
                <w:lang w:val="sr-Cyrl-CS"/>
              </w:rPr>
              <w:t>5</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5</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402D40" w:rsidP="004254B9">
            <w:pPr>
              <w:snapToGrid w:val="0"/>
              <w:jc w:val="center"/>
              <w:rPr>
                <w:rFonts w:eastAsia="TimesNewRomanPSMT"/>
                <w:lang w:val="sr-Cyrl-CS"/>
              </w:rPr>
            </w:pPr>
            <w:r>
              <w:rPr>
                <w:rFonts w:eastAsia="TimesNewRomanPSMT"/>
                <w:lang w:val="sr-Cyrl-CS"/>
              </w:rPr>
              <w:t>2</w:t>
            </w:r>
            <w:r w:rsidR="000045AF">
              <w:rPr>
                <w:rFonts w:eastAsia="TimesNewRomanPSMT"/>
                <w:lang w:val="sr-Cyrl-CS"/>
              </w:rPr>
              <w:t>6</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Default="003A4D3E" w:rsidP="001737D4">
            <w:pPr>
              <w:snapToGrid w:val="0"/>
              <w:jc w:val="center"/>
              <w:rPr>
                <w:rFonts w:eastAsia="TimesNewRomanPSMT"/>
                <w:lang w:val="sr-Cyrl-CS"/>
              </w:rPr>
            </w:pPr>
            <w:r>
              <w:rPr>
                <w:rFonts w:eastAsia="TimesNewRomanPSMT"/>
                <w:lang w:val="sr-Cyrl-CS"/>
              </w:rPr>
              <w:t>Образац 6</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3A4D3E" w:rsidP="004254B9">
            <w:pPr>
              <w:snapToGrid w:val="0"/>
              <w:jc w:val="center"/>
              <w:rPr>
                <w:rFonts w:eastAsia="TimesNewRomanPSMT"/>
                <w:lang w:val="sr-Cyrl-CS"/>
              </w:rPr>
            </w:pPr>
            <w:r>
              <w:rPr>
                <w:rFonts w:eastAsia="TimesNewRomanPSMT"/>
                <w:lang w:val="sr-Cyrl-CS"/>
              </w:rPr>
              <w:t>2</w:t>
            </w:r>
            <w:r w:rsidR="000045AF">
              <w:rPr>
                <w:rFonts w:eastAsia="TimesNewRomanPSMT"/>
                <w:lang w:val="sr-Cyrl-CS"/>
              </w:rPr>
              <w:t>9</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794862" w:rsidRDefault="00402D40" w:rsidP="001737D4">
            <w:pPr>
              <w:snapToGrid w:val="0"/>
              <w:jc w:val="center"/>
              <w:rPr>
                <w:rFonts w:eastAsia="TimesNewRomanPSMT"/>
                <w:lang w:val="sr-Cyrl-CS"/>
              </w:rPr>
            </w:pPr>
            <w:r>
              <w:rPr>
                <w:rFonts w:eastAsia="TimesNewRomanPSMT"/>
                <w:lang w:val="sr-Cyrl-CS"/>
              </w:rPr>
              <w:t xml:space="preserve">Образац </w:t>
            </w:r>
            <w:r w:rsidR="003A4D3E">
              <w:rPr>
                <w:rFonts w:eastAsia="TimesNewRomanPSMT"/>
                <w:lang w:val="sr-Cyrl-CS"/>
              </w:rPr>
              <w:t>7</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0045AF" w:rsidP="004254B9">
            <w:pPr>
              <w:snapToGrid w:val="0"/>
              <w:jc w:val="center"/>
              <w:rPr>
                <w:rFonts w:eastAsia="TimesNewRomanPSMT"/>
                <w:lang w:val="sr-Cyrl-CS"/>
              </w:rPr>
            </w:pPr>
            <w:r>
              <w:rPr>
                <w:rFonts w:eastAsia="TimesNewRomanPSMT"/>
                <w:lang w:val="sr-Cyrl-CS"/>
              </w:rPr>
              <w:t>30</w:t>
            </w:r>
          </w:p>
        </w:tc>
      </w:tr>
    </w:tbl>
    <w:p w:rsidR="000061BD" w:rsidRDefault="000061BD"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0061BD" w:rsidRPr="00793D73" w:rsidRDefault="000061BD" w:rsidP="000061B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0045AF">
        <w:rPr>
          <w:rFonts w:ascii="Times New Roman" w:hAnsi="Times New Roman"/>
          <w:b/>
          <w:i/>
          <w:color w:val="auto"/>
          <w:lang w:val="sr-Cyrl-CS"/>
        </w:rPr>
        <w:t>30</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402D40">
        <w:rPr>
          <w:rFonts w:ascii="Times New Roman" w:hAnsi="Times New Roman"/>
          <w:b/>
          <w:i/>
          <w:lang w:val="sr-Cyrl-CS"/>
        </w:rPr>
        <w:t>а</w:t>
      </w:r>
      <w:r w:rsidRPr="00D9003D">
        <w:rPr>
          <w:rFonts w:ascii="Times New Roman" w:hAnsi="Times New Roman"/>
          <w:b/>
          <w:i/>
          <w:lang w:val="sr-Cyrl-CS"/>
        </w:rPr>
        <w:t>.</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2A01DB" w:rsidRDefault="00635ADF" w:rsidP="00E704E6">
      <w:pPr>
        <w:pStyle w:val="ListParagraph"/>
        <w:numPr>
          <w:ilvl w:val="0"/>
          <w:numId w:val="4"/>
        </w:numPr>
        <w:jc w:val="both"/>
        <w:rPr>
          <w:lang w:val="sr-Cyrl-CS"/>
        </w:rPr>
      </w:pPr>
      <w:r w:rsidRPr="002A01DB">
        <w:rPr>
          <w:lang w:val="sr-Cyrl-CS"/>
        </w:rPr>
        <w:t>Предмет јавне набавке су</w:t>
      </w:r>
      <w:r w:rsidR="006C56EA" w:rsidRPr="002A01DB">
        <w:rPr>
          <w:lang w:val="sr-Cyrl-CS"/>
        </w:rPr>
        <w:t xml:space="preserve"> услуга</w:t>
      </w:r>
      <w:r w:rsidR="006C56EA">
        <w:t xml:space="preserve"> </w:t>
      </w:r>
      <w:r w:rsidR="006C56EA" w:rsidRPr="002A01DB">
        <w:rPr>
          <w:lang w:val="sr-Cyrl-CS"/>
        </w:rPr>
        <w:t>стручног</w:t>
      </w:r>
      <w:r w:rsidR="00BF2E09" w:rsidRPr="002A01DB">
        <w:rPr>
          <w:lang w:val="sr-Cyrl-CS"/>
        </w:rPr>
        <w:t xml:space="preserve"> надзора над извођењем </w:t>
      </w:r>
      <w:r w:rsidR="002A01DB" w:rsidRPr="002A01DB">
        <w:rPr>
          <w:lang w:val="sr-Cyrl-CS"/>
        </w:rPr>
        <w:t xml:space="preserve">додатних радова на реконструкцији зграде Општине </w:t>
      </w:r>
    </w:p>
    <w:p w:rsidR="00CB5662" w:rsidRPr="002A01DB" w:rsidRDefault="00CB5662" w:rsidP="00E704E6">
      <w:pPr>
        <w:pStyle w:val="ListParagraph"/>
        <w:numPr>
          <w:ilvl w:val="0"/>
          <w:numId w:val="4"/>
        </w:numPr>
        <w:jc w:val="both"/>
        <w:rPr>
          <w:lang w:val="sr-Cyrl-CS"/>
        </w:rPr>
      </w:pPr>
      <w:r w:rsidRPr="002A01DB">
        <w:rPr>
          <w:lang w:val="sr-Cyrl-CS"/>
        </w:rPr>
        <w:t>Није резервисана јавна набавка.</w:t>
      </w:r>
    </w:p>
    <w:p w:rsidR="00CB5662" w:rsidRPr="00F74336" w:rsidRDefault="00CB5662" w:rsidP="002E2BDD">
      <w:pPr>
        <w:pStyle w:val="ListParagraph"/>
        <w:numPr>
          <w:ilvl w:val="0"/>
          <w:numId w:val="4"/>
        </w:numPr>
        <w:spacing w:after="120"/>
        <w:jc w:val="both"/>
        <w:rPr>
          <w:lang w:val="sr-Cyrl-CS"/>
        </w:rPr>
      </w:pPr>
      <w:r>
        <w:rPr>
          <w:lang w:val="sr-Cyrl-CS"/>
        </w:rPr>
        <w:t>Контакт лице:</w:t>
      </w:r>
      <w:r w:rsidR="00521941">
        <w:rPr>
          <w:lang w:val="sr-Cyrl-CS"/>
        </w:rPr>
        <w:t xml:space="preserve"> </w:t>
      </w:r>
      <w:r w:rsidR="00CF7D24">
        <w:rPr>
          <w:lang/>
        </w:rPr>
        <w:t>К</w:t>
      </w:r>
      <w:r w:rsidR="00CF7D24">
        <w:t>ирило</w:t>
      </w:r>
      <w:r w:rsidR="00CF7D24">
        <w:rPr>
          <w:lang/>
        </w:rPr>
        <w:t xml:space="preserve"> Јовић</w:t>
      </w:r>
      <w:r w:rsidR="00274CDC">
        <w:rPr>
          <w:lang w:val="sr-Cyrl-CS"/>
        </w:rPr>
        <w:t xml:space="preserve">, </w:t>
      </w:r>
      <w:r w:rsidR="003772E1">
        <w:rPr>
          <w:lang w:val="sr-Cyrl-CS"/>
        </w:rPr>
        <w:t>с</w:t>
      </w:r>
      <w:r w:rsidR="00CF7D24">
        <w:rPr>
          <w:lang w:val="sr-Cyrl-CS"/>
        </w:rPr>
        <w:t>арадник на пословима</w:t>
      </w:r>
      <w:r w:rsidR="00C6550E">
        <w:rPr>
          <w:lang w:val="sr-Cyrl-CS"/>
        </w:rPr>
        <w:t xml:space="preserve"> јавн</w:t>
      </w:r>
      <w:r w:rsidR="00CF7D24">
        <w:rPr>
          <w:lang w:val="sr-Cyrl-CS"/>
        </w:rPr>
        <w:t>их</w:t>
      </w:r>
      <w:r w:rsidR="00C6550E">
        <w:rPr>
          <w:lang w:val="sr-Cyrl-CS"/>
        </w:rPr>
        <w:t xml:space="preserve"> набавк</w:t>
      </w:r>
      <w:r w:rsidR="00CF7D24">
        <w:rPr>
          <w:lang w:val="sr-Cyrl-CS"/>
        </w:rPr>
        <w:t>и</w:t>
      </w:r>
      <w:r w:rsidR="00C6550E">
        <w:rPr>
          <w:lang w:val="sr-Cyrl-CS"/>
        </w:rPr>
        <w:t xml:space="preserve">, </w:t>
      </w:r>
      <w:r w:rsidR="00274CDC">
        <w:rPr>
          <w:lang w:val="sr-Cyrl-CS"/>
        </w:rPr>
        <w:t>тел. 015/561-411,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40D7C" w:rsidRPr="00540D7C">
        <w:rPr>
          <w:lang w:val="sr-Cyrl-CS"/>
        </w:rPr>
        <w:t xml:space="preserve"> </w:t>
      </w:r>
      <w:r w:rsidR="00540D7C" w:rsidRPr="00564AC7">
        <w:rPr>
          <w:lang w:val="sr-Cyrl-CS"/>
        </w:rPr>
        <w:t>услуг</w:t>
      </w:r>
      <w:r w:rsidR="00540D7C">
        <w:rPr>
          <w:lang w:val="sr-Cyrl-CS"/>
        </w:rPr>
        <w:t xml:space="preserve">е стручног надзора </w:t>
      </w:r>
      <w:r w:rsidR="00540D7C" w:rsidRPr="00CB0D0C">
        <w:rPr>
          <w:lang w:val="sr-Cyrl-CS"/>
        </w:rPr>
        <w:t xml:space="preserve">над извођењем </w:t>
      </w:r>
      <w:r w:rsidR="00036FC9">
        <w:rPr>
          <w:lang w:val="sr-Cyrl-CS"/>
        </w:rPr>
        <w:t>додатних радова</w:t>
      </w:r>
      <w:r w:rsidR="00540D7C">
        <w:rPr>
          <w:lang w:val="sr-Cyrl-CS"/>
        </w:rPr>
        <w:t xml:space="preserve"> </w:t>
      </w:r>
      <w:r w:rsidR="00BF2E09" w:rsidRPr="00BF2E09">
        <w:rPr>
          <w:shadow/>
          <w:lang w:val="sr-Cyrl-CS"/>
        </w:rPr>
        <w:t xml:space="preserve">на </w:t>
      </w:r>
      <w:r w:rsidR="00036FC9">
        <w:rPr>
          <w:shadow/>
          <w:lang w:val="sr-Cyrl-CS"/>
        </w:rPr>
        <w:t>реконструкцији зграде Општине</w:t>
      </w:r>
      <w:r w:rsidR="003772E1">
        <w:rPr>
          <w:shadow/>
          <w:lang w:val="sr-Cyrl-CS"/>
        </w:rPr>
        <w:t xml:space="preserve">, </w:t>
      </w:r>
      <w:r w:rsidR="00540D7C">
        <w:rPr>
          <w:lang w:val="sr-Cyrl-CS"/>
        </w:rPr>
        <w:t>према спецификацији и условима наведеним у даљем тексту конкурсне документације</w:t>
      </w:r>
      <w:r w:rsidR="00274CDC">
        <w:rPr>
          <w:lang w:val="sr-Cyrl-CS"/>
        </w:rPr>
        <w:t>.</w:t>
      </w:r>
    </w:p>
    <w:p w:rsidR="00F74336" w:rsidRDefault="002A6B3E" w:rsidP="007C3CB1">
      <w:pPr>
        <w:spacing w:after="120"/>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CB5662" w:rsidRPr="00CF7D24" w:rsidRDefault="00CB5662" w:rsidP="007C3CB1">
      <w:pPr>
        <w:numPr>
          <w:ilvl w:val="0"/>
          <w:numId w:val="11"/>
        </w:numPr>
        <w:spacing w:after="240"/>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CF7D24" w:rsidRPr="0016267B" w:rsidRDefault="00CF7D24" w:rsidP="007C3CB1">
      <w:pPr>
        <w:numPr>
          <w:ilvl w:val="0"/>
          <w:numId w:val="11"/>
        </w:numPr>
        <w:spacing w:after="240"/>
        <w:ind w:left="0" w:firstLine="360"/>
        <w:jc w:val="both"/>
        <w:rPr>
          <w:lang w:val="en-US"/>
        </w:rPr>
      </w:pPr>
      <w:r>
        <w:rPr>
          <w:lang/>
        </w:rPr>
        <w:t xml:space="preserve">Процењена вредност јавне набавке је:  </w:t>
      </w:r>
      <w:r w:rsidRPr="00CF7D24">
        <w:rPr>
          <w:b/>
          <w:lang/>
        </w:rPr>
        <w:t>23.000,00</w:t>
      </w:r>
      <w:r>
        <w:rPr>
          <w:lang/>
        </w:rPr>
        <w:t xml:space="preserve"> дин без ПДВ-а</w:t>
      </w:r>
    </w:p>
    <w:p w:rsidR="00455DF6" w:rsidRPr="00F74336" w:rsidRDefault="00455DF6" w:rsidP="007C3CB1">
      <w:pPr>
        <w:spacing w:after="120"/>
        <w:ind w:left="360"/>
        <w:jc w:val="both"/>
        <w:rPr>
          <w:lang w:val="en-US"/>
        </w:rPr>
      </w:pPr>
      <w:r>
        <w:rPr>
          <w:lang w:val="sr-Cyrl-CS"/>
        </w:rPr>
        <w:t>Преглед набавке  дат је у наредној табели:</w:t>
      </w:r>
    </w:p>
    <w:tbl>
      <w:tblPr>
        <w:tblW w:w="9140" w:type="dxa"/>
        <w:tblInd w:w="-545" w:type="dxa"/>
        <w:tblLayout w:type="fixed"/>
        <w:tblCellMar>
          <w:left w:w="0" w:type="dxa"/>
          <w:right w:w="0" w:type="dxa"/>
        </w:tblCellMar>
        <w:tblLook w:val="04A0"/>
      </w:tblPr>
      <w:tblGrid>
        <w:gridCol w:w="418"/>
        <w:gridCol w:w="100"/>
        <w:gridCol w:w="40"/>
        <w:gridCol w:w="4317"/>
        <w:gridCol w:w="213"/>
        <w:gridCol w:w="1759"/>
        <w:gridCol w:w="157"/>
        <w:gridCol w:w="30"/>
        <w:gridCol w:w="10"/>
        <w:gridCol w:w="200"/>
        <w:gridCol w:w="1896"/>
      </w:tblGrid>
      <w:tr w:rsidR="00455DF6" w:rsidRPr="00723698" w:rsidTr="0004112B">
        <w:trPr>
          <w:trHeight w:val="286"/>
        </w:trPr>
        <w:tc>
          <w:tcPr>
            <w:tcW w:w="418" w:type="dxa"/>
            <w:tcBorders>
              <w:top w:val="single" w:sz="8" w:space="0" w:color="auto"/>
              <w:left w:val="single" w:sz="8" w:space="0" w:color="auto"/>
            </w:tcBorders>
            <w:shd w:val="clear" w:color="auto" w:fill="A6A6A6"/>
            <w:vAlign w:val="bottom"/>
          </w:tcPr>
          <w:p w:rsidR="00455DF6" w:rsidRPr="00723698" w:rsidRDefault="00CB5662" w:rsidP="00455DF6">
            <w:pPr>
              <w:jc w:val="center"/>
              <w:rPr>
                <w:sz w:val="20"/>
                <w:szCs w:val="20"/>
              </w:rPr>
            </w:pPr>
            <w:r>
              <w:rPr>
                <w:b/>
                <w:sz w:val="28"/>
                <w:szCs w:val="28"/>
                <w:lang w:val="sr-Cyrl-CS"/>
              </w:rPr>
              <w:t xml:space="preserve">    </w:t>
            </w:r>
            <w:r w:rsidR="00455DF6">
              <w:rPr>
                <w:b/>
                <w:bCs/>
                <w:w w:val="98"/>
                <w:highlight w:val="darkGray"/>
              </w:rPr>
              <w:t>РБ</w:t>
            </w:r>
          </w:p>
        </w:tc>
        <w:tc>
          <w:tcPr>
            <w:tcW w:w="100" w:type="dxa"/>
            <w:tcBorders>
              <w:top w:val="single" w:sz="8" w:space="0" w:color="auto"/>
            </w:tcBorders>
            <w:shd w:val="clear" w:color="auto" w:fill="A6A6A6"/>
            <w:vAlign w:val="bottom"/>
          </w:tcPr>
          <w:p w:rsidR="00455DF6" w:rsidRPr="00723698" w:rsidRDefault="00455DF6" w:rsidP="00455DF6"/>
        </w:tc>
        <w:tc>
          <w:tcPr>
            <w:tcW w:w="40" w:type="dxa"/>
            <w:tcBorders>
              <w:top w:val="single" w:sz="8" w:space="0" w:color="auto"/>
              <w:right w:val="single" w:sz="8" w:space="0" w:color="auto"/>
            </w:tcBorders>
            <w:vAlign w:val="bottom"/>
          </w:tcPr>
          <w:p w:rsidR="00455DF6" w:rsidRPr="00723698" w:rsidRDefault="00455DF6" w:rsidP="00455DF6"/>
        </w:tc>
        <w:tc>
          <w:tcPr>
            <w:tcW w:w="4317" w:type="dxa"/>
            <w:tcBorders>
              <w:top w:val="single" w:sz="8" w:space="0" w:color="auto"/>
              <w:right w:val="single" w:sz="8" w:space="0" w:color="auto"/>
            </w:tcBorders>
            <w:shd w:val="clear" w:color="auto" w:fill="A6A6A6"/>
            <w:vAlign w:val="bottom"/>
          </w:tcPr>
          <w:p w:rsidR="00455DF6" w:rsidRPr="00723698" w:rsidRDefault="00455DF6" w:rsidP="00455DF6"/>
        </w:tc>
        <w:tc>
          <w:tcPr>
            <w:tcW w:w="213" w:type="dxa"/>
            <w:tcBorders>
              <w:top w:val="single" w:sz="8" w:space="0" w:color="auto"/>
            </w:tcBorders>
            <w:shd w:val="clear" w:color="auto" w:fill="A6A6A6"/>
            <w:vAlign w:val="bottom"/>
          </w:tcPr>
          <w:p w:rsidR="00455DF6" w:rsidRPr="00723698" w:rsidRDefault="00455DF6" w:rsidP="00455DF6"/>
        </w:tc>
        <w:tc>
          <w:tcPr>
            <w:tcW w:w="1759" w:type="dxa"/>
            <w:tcBorders>
              <w:top w:val="single" w:sz="8" w:space="0" w:color="auto"/>
            </w:tcBorders>
            <w:shd w:val="clear" w:color="auto" w:fill="A6A6A6"/>
            <w:vAlign w:val="bottom"/>
          </w:tcPr>
          <w:p w:rsidR="00455DF6" w:rsidRPr="00723698" w:rsidRDefault="00455DF6" w:rsidP="00455DF6">
            <w:pPr>
              <w:jc w:val="center"/>
              <w:rPr>
                <w:sz w:val="20"/>
                <w:szCs w:val="20"/>
              </w:rPr>
            </w:pPr>
            <w:r>
              <w:rPr>
                <w:b/>
                <w:bCs/>
              </w:rPr>
              <w:t>Ознака из</w:t>
            </w:r>
          </w:p>
        </w:tc>
        <w:tc>
          <w:tcPr>
            <w:tcW w:w="197" w:type="dxa"/>
            <w:gridSpan w:val="3"/>
            <w:tcBorders>
              <w:top w:val="single" w:sz="8" w:space="0" w:color="auto"/>
              <w:right w:val="single" w:sz="8" w:space="0" w:color="auto"/>
            </w:tcBorders>
            <w:shd w:val="clear" w:color="auto" w:fill="A6A6A6"/>
            <w:vAlign w:val="bottom"/>
          </w:tcPr>
          <w:p w:rsidR="00455DF6" w:rsidRPr="00723698" w:rsidRDefault="00455DF6" w:rsidP="00455DF6"/>
        </w:tc>
        <w:tc>
          <w:tcPr>
            <w:tcW w:w="200" w:type="dxa"/>
            <w:tcBorders>
              <w:top w:val="single" w:sz="8" w:space="0" w:color="auto"/>
            </w:tcBorders>
            <w:shd w:val="clear" w:color="auto" w:fill="A6A6A6"/>
            <w:vAlign w:val="bottom"/>
          </w:tcPr>
          <w:p w:rsidR="00455DF6" w:rsidRPr="00723698" w:rsidRDefault="00455DF6" w:rsidP="00455DF6"/>
        </w:tc>
        <w:tc>
          <w:tcPr>
            <w:tcW w:w="1896" w:type="dxa"/>
            <w:tcBorders>
              <w:top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Процењена</w:t>
            </w:r>
          </w:p>
        </w:tc>
      </w:tr>
      <w:tr w:rsidR="00455DF6" w:rsidRPr="00723698" w:rsidTr="0004112B">
        <w:trPr>
          <w:trHeight w:val="271"/>
        </w:trPr>
        <w:tc>
          <w:tcPr>
            <w:tcW w:w="418" w:type="dxa"/>
            <w:tcBorders>
              <w:left w:val="single" w:sz="8" w:space="0" w:color="auto"/>
            </w:tcBorders>
            <w:shd w:val="clear" w:color="auto" w:fill="A6A6A6"/>
            <w:vAlign w:val="bottom"/>
          </w:tcPr>
          <w:p w:rsidR="00455DF6" w:rsidRPr="00723698" w:rsidRDefault="00455DF6" w:rsidP="00455DF6">
            <w:pPr>
              <w:rPr>
                <w:sz w:val="23"/>
                <w:szCs w:val="23"/>
              </w:rPr>
            </w:pPr>
          </w:p>
        </w:tc>
        <w:tc>
          <w:tcPr>
            <w:tcW w:w="100" w:type="dxa"/>
            <w:shd w:val="clear" w:color="auto" w:fill="A6A6A6"/>
            <w:vAlign w:val="bottom"/>
          </w:tcPr>
          <w:p w:rsidR="00455DF6" w:rsidRPr="00723698" w:rsidRDefault="00455DF6" w:rsidP="00455DF6">
            <w:pPr>
              <w:rPr>
                <w:sz w:val="23"/>
                <w:szCs w:val="23"/>
              </w:rPr>
            </w:pPr>
          </w:p>
        </w:tc>
        <w:tc>
          <w:tcPr>
            <w:tcW w:w="40" w:type="dxa"/>
            <w:tcBorders>
              <w:right w:val="single" w:sz="8" w:space="0" w:color="auto"/>
            </w:tcBorders>
            <w:vAlign w:val="bottom"/>
          </w:tcPr>
          <w:p w:rsidR="00455DF6" w:rsidRPr="00723698" w:rsidRDefault="00455DF6" w:rsidP="00455DF6">
            <w:pPr>
              <w:rPr>
                <w:sz w:val="23"/>
                <w:szCs w:val="23"/>
              </w:rPr>
            </w:pPr>
          </w:p>
        </w:tc>
        <w:tc>
          <w:tcPr>
            <w:tcW w:w="4317" w:type="dxa"/>
            <w:tcBorders>
              <w:right w:val="single" w:sz="8" w:space="0" w:color="auto"/>
            </w:tcBorders>
            <w:shd w:val="clear" w:color="auto" w:fill="A6A6A6"/>
            <w:vAlign w:val="bottom"/>
          </w:tcPr>
          <w:p w:rsidR="00455DF6" w:rsidRPr="005A2F92" w:rsidRDefault="005A2F92" w:rsidP="005A2F92">
            <w:pPr>
              <w:spacing w:line="271" w:lineRule="exact"/>
              <w:ind w:left="1077"/>
              <w:rPr>
                <w:b/>
              </w:rPr>
            </w:pPr>
            <w:r w:rsidRPr="005A2F92">
              <w:rPr>
                <w:b/>
              </w:rPr>
              <w:t>Предмет јавне набавке</w:t>
            </w:r>
          </w:p>
        </w:tc>
        <w:tc>
          <w:tcPr>
            <w:tcW w:w="213" w:type="dxa"/>
            <w:shd w:val="clear" w:color="auto" w:fill="A6A6A6"/>
            <w:vAlign w:val="bottom"/>
          </w:tcPr>
          <w:p w:rsidR="00455DF6" w:rsidRPr="00723698" w:rsidRDefault="00455DF6" w:rsidP="00455DF6">
            <w:pPr>
              <w:rPr>
                <w:sz w:val="23"/>
                <w:szCs w:val="23"/>
              </w:rPr>
            </w:pPr>
          </w:p>
        </w:tc>
        <w:tc>
          <w:tcPr>
            <w:tcW w:w="1759" w:type="dxa"/>
            <w:shd w:val="clear" w:color="auto" w:fill="A6A6A6"/>
            <w:vAlign w:val="bottom"/>
          </w:tcPr>
          <w:p w:rsidR="00455DF6" w:rsidRPr="00723698" w:rsidRDefault="00455DF6" w:rsidP="00455DF6">
            <w:pPr>
              <w:spacing w:line="271" w:lineRule="exact"/>
              <w:jc w:val="center"/>
              <w:rPr>
                <w:sz w:val="20"/>
                <w:szCs w:val="20"/>
              </w:rPr>
            </w:pPr>
            <w:r w:rsidRPr="00BD7DD0">
              <w:rPr>
                <w:b/>
                <w:bCs/>
                <w:w w:val="99"/>
              </w:rPr>
              <w:t>општег речника</w:t>
            </w:r>
          </w:p>
        </w:tc>
        <w:tc>
          <w:tcPr>
            <w:tcW w:w="197" w:type="dxa"/>
            <w:gridSpan w:val="3"/>
            <w:tcBorders>
              <w:right w:val="single" w:sz="8" w:space="0" w:color="auto"/>
            </w:tcBorders>
            <w:shd w:val="clear" w:color="auto" w:fill="A6A6A6"/>
            <w:vAlign w:val="bottom"/>
          </w:tcPr>
          <w:p w:rsidR="00455DF6" w:rsidRPr="00723698" w:rsidRDefault="00455DF6" w:rsidP="00455DF6">
            <w:pPr>
              <w:rPr>
                <w:sz w:val="23"/>
                <w:szCs w:val="23"/>
              </w:rPr>
            </w:pPr>
          </w:p>
        </w:tc>
        <w:tc>
          <w:tcPr>
            <w:tcW w:w="200" w:type="dxa"/>
            <w:shd w:val="clear" w:color="auto" w:fill="A6A6A6"/>
            <w:vAlign w:val="bottom"/>
          </w:tcPr>
          <w:p w:rsidR="00455DF6" w:rsidRPr="00723698" w:rsidRDefault="00455DF6" w:rsidP="00455DF6">
            <w:pPr>
              <w:rPr>
                <w:sz w:val="23"/>
                <w:szCs w:val="23"/>
              </w:rPr>
            </w:pPr>
          </w:p>
        </w:tc>
        <w:tc>
          <w:tcPr>
            <w:tcW w:w="1896" w:type="dxa"/>
            <w:tcBorders>
              <w:right w:val="single" w:sz="4" w:space="0" w:color="auto"/>
            </w:tcBorders>
            <w:shd w:val="clear" w:color="auto" w:fill="A6A6A6"/>
            <w:vAlign w:val="bottom"/>
          </w:tcPr>
          <w:p w:rsidR="00455DF6" w:rsidRPr="00BD7DD0" w:rsidRDefault="00455DF6" w:rsidP="00BD7DD0">
            <w:pPr>
              <w:spacing w:line="271" w:lineRule="exact"/>
              <w:jc w:val="center"/>
              <w:rPr>
                <w:sz w:val="20"/>
                <w:szCs w:val="20"/>
              </w:rPr>
            </w:pPr>
            <w:r w:rsidRPr="00BD7DD0">
              <w:rPr>
                <w:b/>
                <w:bCs/>
                <w:w w:val="99"/>
              </w:rPr>
              <w:t xml:space="preserve">вредност </w:t>
            </w:r>
            <w:r w:rsidR="00BD7DD0">
              <w:rPr>
                <w:b/>
                <w:bCs/>
                <w:w w:val="99"/>
              </w:rPr>
              <w:t>набавке</w:t>
            </w:r>
          </w:p>
        </w:tc>
      </w:tr>
      <w:tr w:rsidR="00455DF6" w:rsidRPr="00723698" w:rsidTr="0004112B">
        <w:trPr>
          <w:trHeight w:val="280"/>
        </w:trPr>
        <w:tc>
          <w:tcPr>
            <w:tcW w:w="418" w:type="dxa"/>
            <w:tcBorders>
              <w:left w:val="single" w:sz="8" w:space="0" w:color="auto"/>
              <w:bottom w:val="single" w:sz="8" w:space="0" w:color="auto"/>
            </w:tcBorders>
            <w:shd w:val="clear" w:color="auto" w:fill="A6A6A6"/>
            <w:vAlign w:val="bottom"/>
          </w:tcPr>
          <w:p w:rsidR="00455DF6" w:rsidRPr="00723698" w:rsidRDefault="00455DF6" w:rsidP="00455DF6"/>
        </w:tc>
        <w:tc>
          <w:tcPr>
            <w:tcW w:w="100" w:type="dxa"/>
            <w:tcBorders>
              <w:bottom w:val="single" w:sz="8" w:space="0" w:color="auto"/>
            </w:tcBorders>
            <w:shd w:val="clear" w:color="auto" w:fill="A6A6A6"/>
            <w:vAlign w:val="bottom"/>
          </w:tcPr>
          <w:p w:rsidR="00455DF6" w:rsidRPr="00723698" w:rsidRDefault="00455DF6" w:rsidP="00455DF6"/>
        </w:tc>
        <w:tc>
          <w:tcPr>
            <w:tcW w:w="40" w:type="dxa"/>
            <w:tcBorders>
              <w:bottom w:val="single" w:sz="8" w:space="0" w:color="auto"/>
              <w:right w:val="single" w:sz="8" w:space="0" w:color="auto"/>
            </w:tcBorders>
            <w:vAlign w:val="bottom"/>
          </w:tcPr>
          <w:p w:rsidR="00455DF6" w:rsidRPr="00723698" w:rsidRDefault="00455DF6" w:rsidP="00455DF6"/>
        </w:tc>
        <w:tc>
          <w:tcPr>
            <w:tcW w:w="4317" w:type="dxa"/>
            <w:tcBorders>
              <w:bottom w:val="single" w:sz="8" w:space="0" w:color="auto"/>
              <w:right w:val="single" w:sz="8" w:space="0" w:color="auto"/>
            </w:tcBorders>
            <w:shd w:val="clear" w:color="auto" w:fill="A6A6A6"/>
            <w:vAlign w:val="bottom"/>
          </w:tcPr>
          <w:p w:rsidR="00455DF6" w:rsidRPr="005A2F92" w:rsidRDefault="00455DF6" w:rsidP="00455DF6">
            <w:pPr>
              <w:rPr>
                <w:b/>
              </w:rPr>
            </w:pPr>
          </w:p>
        </w:tc>
        <w:tc>
          <w:tcPr>
            <w:tcW w:w="213" w:type="dxa"/>
            <w:tcBorders>
              <w:bottom w:val="single" w:sz="8" w:space="0" w:color="auto"/>
            </w:tcBorders>
            <w:shd w:val="clear" w:color="auto" w:fill="A6A6A6"/>
            <w:vAlign w:val="bottom"/>
          </w:tcPr>
          <w:p w:rsidR="00455DF6" w:rsidRPr="00723698" w:rsidRDefault="00455DF6" w:rsidP="00455DF6"/>
        </w:tc>
        <w:tc>
          <w:tcPr>
            <w:tcW w:w="1759" w:type="dxa"/>
            <w:tcBorders>
              <w:bottom w:val="single" w:sz="8" w:space="0" w:color="auto"/>
            </w:tcBorders>
            <w:shd w:val="clear" w:color="auto" w:fill="A6A6A6"/>
            <w:vAlign w:val="bottom"/>
          </w:tcPr>
          <w:p w:rsidR="00455DF6" w:rsidRPr="00723698" w:rsidRDefault="00455DF6" w:rsidP="00455DF6">
            <w:pPr>
              <w:jc w:val="center"/>
              <w:rPr>
                <w:sz w:val="20"/>
                <w:szCs w:val="20"/>
              </w:rPr>
            </w:pPr>
            <w:r>
              <w:rPr>
                <w:b/>
                <w:bCs/>
              </w:rPr>
              <w:t>набавке</w:t>
            </w:r>
          </w:p>
        </w:tc>
        <w:tc>
          <w:tcPr>
            <w:tcW w:w="197" w:type="dxa"/>
            <w:gridSpan w:val="3"/>
            <w:tcBorders>
              <w:bottom w:val="single" w:sz="8" w:space="0" w:color="auto"/>
              <w:right w:val="single" w:sz="8" w:space="0" w:color="auto"/>
            </w:tcBorders>
            <w:shd w:val="clear" w:color="auto" w:fill="A6A6A6"/>
            <w:vAlign w:val="bottom"/>
          </w:tcPr>
          <w:p w:rsidR="00455DF6" w:rsidRPr="00723698" w:rsidRDefault="00455DF6" w:rsidP="00455DF6"/>
        </w:tc>
        <w:tc>
          <w:tcPr>
            <w:tcW w:w="200" w:type="dxa"/>
            <w:tcBorders>
              <w:bottom w:val="single" w:sz="8" w:space="0" w:color="auto"/>
            </w:tcBorders>
            <w:shd w:val="clear" w:color="auto" w:fill="A6A6A6"/>
            <w:vAlign w:val="bottom"/>
          </w:tcPr>
          <w:p w:rsidR="00455DF6" w:rsidRPr="00723698" w:rsidRDefault="00455DF6" w:rsidP="00455DF6"/>
        </w:tc>
        <w:tc>
          <w:tcPr>
            <w:tcW w:w="1896" w:type="dxa"/>
            <w:tcBorders>
              <w:bottom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без ПДВ-а</w:t>
            </w:r>
          </w:p>
        </w:tc>
      </w:tr>
      <w:tr w:rsidR="00455DF6" w:rsidRPr="00723698" w:rsidTr="0004112B">
        <w:trPr>
          <w:trHeight w:val="257"/>
        </w:trPr>
        <w:tc>
          <w:tcPr>
            <w:tcW w:w="418" w:type="dxa"/>
            <w:tcBorders>
              <w:left w:val="single" w:sz="8" w:space="0" w:color="auto"/>
            </w:tcBorders>
            <w:vAlign w:val="bottom"/>
          </w:tcPr>
          <w:p w:rsidR="00455DF6" w:rsidRPr="00723698" w:rsidRDefault="00455DF6" w:rsidP="00455DF6"/>
        </w:tc>
        <w:tc>
          <w:tcPr>
            <w:tcW w:w="100" w:type="dxa"/>
            <w:vAlign w:val="bottom"/>
          </w:tcPr>
          <w:p w:rsidR="00455DF6" w:rsidRPr="00723698" w:rsidRDefault="00455DF6" w:rsidP="00455DF6"/>
        </w:tc>
        <w:tc>
          <w:tcPr>
            <w:tcW w:w="40" w:type="dxa"/>
            <w:tcBorders>
              <w:right w:val="single" w:sz="8" w:space="0" w:color="auto"/>
            </w:tcBorders>
            <w:vAlign w:val="bottom"/>
          </w:tcPr>
          <w:p w:rsidR="00455DF6" w:rsidRPr="00723698" w:rsidRDefault="00455DF6" w:rsidP="00455DF6"/>
        </w:tc>
        <w:tc>
          <w:tcPr>
            <w:tcW w:w="4317" w:type="dxa"/>
            <w:tcBorders>
              <w:right w:val="single" w:sz="8" w:space="0" w:color="auto"/>
            </w:tcBorders>
            <w:vAlign w:val="bottom"/>
          </w:tcPr>
          <w:p w:rsidR="00455DF6" w:rsidRPr="00723698" w:rsidRDefault="00455DF6" w:rsidP="00455DF6">
            <w:pPr>
              <w:spacing w:line="257" w:lineRule="exact"/>
              <w:ind w:left="60"/>
              <w:rPr>
                <w:sz w:val="20"/>
                <w:szCs w:val="20"/>
              </w:rPr>
            </w:pPr>
            <w:r>
              <w:t>Услуге стручног надзора над извођењем</w:t>
            </w:r>
          </w:p>
        </w:tc>
        <w:tc>
          <w:tcPr>
            <w:tcW w:w="2129" w:type="dxa"/>
            <w:gridSpan w:val="3"/>
            <w:vAlign w:val="bottom"/>
          </w:tcPr>
          <w:p w:rsidR="00455DF6" w:rsidRPr="00723698" w:rsidRDefault="00455DF6" w:rsidP="004F28F3">
            <w:pPr>
              <w:jc w:val="both"/>
              <w:rPr>
                <w:sz w:val="20"/>
                <w:szCs w:val="20"/>
              </w:rPr>
            </w:pPr>
            <w:r>
              <w:t>71520000 – услуге</w:t>
            </w:r>
          </w:p>
        </w:tc>
        <w:tc>
          <w:tcPr>
            <w:tcW w:w="30" w:type="dxa"/>
            <w:tcBorders>
              <w:right w:val="single" w:sz="8" w:space="0" w:color="auto"/>
            </w:tcBorders>
            <w:vAlign w:val="bottom"/>
          </w:tcPr>
          <w:p w:rsidR="00455DF6" w:rsidRPr="00723698" w:rsidRDefault="00455DF6" w:rsidP="00455DF6"/>
        </w:tc>
        <w:tc>
          <w:tcPr>
            <w:tcW w:w="210" w:type="dxa"/>
            <w:gridSpan w:val="2"/>
            <w:vAlign w:val="bottom"/>
          </w:tcPr>
          <w:p w:rsidR="00455DF6" w:rsidRPr="00723698" w:rsidRDefault="00455DF6" w:rsidP="00455DF6"/>
        </w:tc>
        <w:tc>
          <w:tcPr>
            <w:tcW w:w="1896" w:type="dxa"/>
            <w:tcBorders>
              <w:right w:val="single" w:sz="4" w:space="0" w:color="auto"/>
            </w:tcBorders>
            <w:vAlign w:val="bottom"/>
          </w:tcPr>
          <w:p w:rsidR="00455DF6" w:rsidRPr="00723698" w:rsidRDefault="00455DF6" w:rsidP="00455DF6"/>
        </w:tc>
      </w:tr>
      <w:tr w:rsidR="00455DF6" w:rsidRPr="00723698" w:rsidTr="0004112B">
        <w:trPr>
          <w:trHeight w:val="276"/>
        </w:trPr>
        <w:tc>
          <w:tcPr>
            <w:tcW w:w="558" w:type="dxa"/>
            <w:gridSpan w:val="3"/>
            <w:tcBorders>
              <w:left w:val="single" w:sz="8" w:space="0" w:color="auto"/>
              <w:bottom w:val="single" w:sz="4" w:space="0" w:color="auto"/>
              <w:right w:val="single" w:sz="8" w:space="0" w:color="auto"/>
            </w:tcBorders>
            <w:vAlign w:val="bottom"/>
          </w:tcPr>
          <w:p w:rsidR="00455DF6" w:rsidRPr="00723698" w:rsidRDefault="00455DF6" w:rsidP="00455DF6">
            <w:pPr>
              <w:ind w:right="20"/>
              <w:jc w:val="center"/>
              <w:rPr>
                <w:sz w:val="20"/>
                <w:szCs w:val="20"/>
              </w:rPr>
            </w:pPr>
            <w:r>
              <w:rPr>
                <w:w w:val="99"/>
              </w:rPr>
              <w:t>1.</w:t>
            </w:r>
          </w:p>
        </w:tc>
        <w:tc>
          <w:tcPr>
            <w:tcW w:w="4317" w:type="dxa"/>
            <w:tcBorders>
              <w:bottom w:val="single" w:sz="4" w:space="0" w:color="auto"/>
              <w:right w:val="single" w:sz="8" w:space="0" w:color="auto"/>
            </w:tcBorders>
            <w:vAlign w:val="bottom"/>
          </w:tcPr>
          <w:p w:rsidR="00455DF6" w:rsidRPr="00723698" w:rsidRDefault="00CF7D24" w:rsidP="008F7A59">
            <w:pPr>
              <w:ind w:left="80"/>
              <w:rPr>
                <w:sz w:val="20"/>
                <w:szCs w:val="20"/>
              </w:rPr>
            </w:pPr>
            <w:r>
              <w:rPr>
                <w:lang/>
              </w:rPr>
              <w:t>д</w:t>
            </w:r>
            <w:r w:rsidR="008F7A59">
              <w:t xml:space="preserve">оатних </w:t>
            </w:r>
            <w:r w:rsidR="00455DF6">
              <w:t xml:space="preserve">радова на </w:t>
            </w:r>
            <w:r w:rsidR="008F7A59">
              <w:t xml:space="preserve">реконструкцији зграде Општине </w:t>
            </w:r>
          </w:p>
        </w:tc>
        <w:tc>
          <w:tcPr>
            <w:tcW w:w="213" w:type="dxa"/>
            <w:tcBorders>
              <w:bottom w:val="single" w:sz="4" w:space="0" w:color="auto"/>
            </w:tcBorders>
            <w:vAlign w:val="bottom"/>
          </w:tcPr>
          <w:p w:rsidR="00455DF6" w:rsidRPr="00723698" w:rsidRDefault="00455DF6" w:rsidP="00455DF6"/>
        </w:tc>
        <w:tc>
          <w:tcPr>
            <w:tcW w:w="1759" w:type="dxa"/>
            <w:tcBorders>
              <w:bottom w:val="single" w:sz="4" w:space="0" w:color="auto"/>
            </w:tcBorders>
            <w:vAlign w:val="bottom"/>
          </w:tcPr>
          <w:p w:rsidR="00455DF6" w:rsidRPr="004F28F3" w:rsidRDefault="004F28F3" w:rsidP="004F28F3">
            <w:pPr>
              <w:jc w:val="both"/>
              <w:rPr>
                <w:sz w:val="20"/>
                <w:szCs w:val="20"/>
              </w:rPr>
            </w:pPr>
            <w:r>
              <w:t>г</w:t>
            </w:r>
            <w:r w:rsidR="00455DF6">
              <w:t>рађевинског</w:t>
            </w:r>
            <w:r>
              <w:t xml:space="preserve"> надзора</w:t>
            </w:r>
          </w:p>
        </w:tc>
        <w:tc>
          <w:tcPr>
            <w:tcW w:w="197" w:type="dxa"/>
            <w:gridSpan w:val="3"/>
            <w:tcBorders>
              <w:bottom w:val="single" w:sz="4" w:space="0" w:color="auto"/>
              <w:right w:val="single" w:sz="8" w:space="0" w:color="auto"/>
            </w:tcBorders>
            <w:vAlign w:val="bottom"/>
          </w:tcPr>
          <w:p w:rsidR="00455DF6" w:rsidRPr="004F28F3" w:rsidRDefault="00455DF6" w:rsidP="00455DF6"/>
        </w:tc>
        <w:tc>
          <w:tcPr>
            <w:tcW w:w="200" w:type="dxa"/>
            <w:tcBorders>
              <w:bottom w:val="single" w:sz="4" w:space="0" w:color="auto"/>
            </w:tcBorders>
            <w:vAlign w:val="bottom"/>
          </w:tcPr>
          <w:p w:rsidR="00455DF6" w:rsidRPr="00723698" w:rsidRDefault="00455DF6" w:rsidP="00455DF6"/>
        </w:tc>
        <w:tc>
          <w:tcPr>
            <w:tcW w:w="1896" w:type="dxa"/>
            <w:tcBorders>
              <w:bottom w:val="single" w:sz="4" w:space="0" w:color="auto"/>
              <w:right w:val="single" w:sz="4" w:space="0" w:color="auto"/>
            </w:tcBorders>
            <w:vAlign w:val="center"/>
          </w:tcPr>
          <w:p w:rsidR="00455DF6" w:rsidRPr="00723698" w:rsidRDefault="00CE6CF4" w:rsidP="00DD388E">
            <w:pPr>
              <w:jc w:val="center"/>
              <w:rPr>
                <w:sz w:val="20"/>
                <w:szCs w:val="20"/>
              </w:rPr>
            </w:pPr>
            <w:r>
              <w:t xml:space="preserve"> </w:t>
            </w:r>
            <w:r w:rsidR="009B6156">
              <w:t>23.000,00</w:t>
            </w:r>
            <w:r>
              <w:t xml:space="preserve"> </w:t>
            </w:r>
            <w:r w:rsidR="00455DF6">
              <w:t>динара</w:t>
            </w:r>
          </w:p>
        </w:tc>
      </w:tr>
      <w:tr w:rsidR="00455DF6" w:rsidTr="00737C9D">
        <w:tblPrEx>
          <w:tblBorders>
            <w:top w:val="single" w:sz="4" w:space="0" w:color="auto"/>
          </w:tblBorders>
          <w:tblCellMar>
            <w:left w:w="108" w:type="dxa"/>
            <w:right w:w="108" w:type="dxa"/>
          </w:tblCellMar>
          <w:tblLook w:val="0000"/>
        </w:tblPrEx>
        <w:trPr>
          <w:trHeight w:val="100"/>
        </w:trPr>
        <w:tc>
          <w:tcPr>
            <w:tcW w:w="9140" w:type="dxa"/>
            <w:gridSpan w:val="11"/>
            <w:tcBorders>
              <w:top w:val="single" w:sz="4" w:space="0" w:color="auto"/>
            </w:tcBorders>
          </w:tcPr>
          <w:p w:rsidR="007C3CB1" w:rsidRDefault="007C3CB1" w:rsidP="00455DF6">
            <w:pPr>
              <w:jc w:val="both"/>
              <w:rPr>
                <w:b/>
                <w:sz w:val="28"/>
                <w:szCs w:val="28"/>
                <w:lang w:val="sr-Cyrl-CS"/>
              </w:rPr>
            </w:pPr>
          </w:p>
        </w:tc>
      </w:tr>
    </w:tbl>
    <w:p w:rsidR="00721006" w:rsidRPr="00BF5B7E" w:rsidRDefault="00721006" w:rsidP="00721006">
      <w:pPr>
        <w:suppressAutoHyphens w:val="0"/>
        <w:autoSpaceDE w:val="0"/>
        <w:autoSpaceDN w:val="0"/>
        <w:adjustRightInd w:val="0"/>
        <w:jc w:val="both"/>
        <w:rPr>
          <w:rFonts w:ascii="Times New Roman,Bold" w:eastAsia="Calibri" w:hAnsi="Times New Roman,Bold" w:cs="Times New Roman,Bold"/>
          <w:b/>
          <w:bCs/>
          <w:i/>
          <w:sz w:val="26"/>
          <w:u w:val="single"/>
          <w:lang w:val="en-US" w:eastAsia="en-US"/>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гаранције квалитета, рок извршења, место</w:t>
      </w:r>
      <w:r w:rsidRPr="00BF5B7E">
        <w:rPr>
          <w:rFonts w:eastAsia="Calibri"/>
          <w:b/>
          <w:bCs/>
          <w:i/>
          <w:sz w:val="28"/>
          <w:u w:val="single"/>
          <w:lang w:val="sr-Cyrl-CS" w:eastAsia="en-US"/>
        </w:rPr>
        <w:t xml:space="preserve"> и</w:t>
      </w:r>
      <w:r w:rsidRPr="00BF5B7E">
        <w:rPr>
          <w:rFonts w:eastAsia="Calibri"/>
          <w:b/>
          <w:bCs/>
          <w:i/>
          <w:sz w:val="28"/>
          <w:u w:val="single"/>
          <w:lang w:val="en-US" w:eastAsia="en-US"/>
        </w:rPr>
        <w:t>звршења, евентуалне додатне услуге и сл.</w:t>
      </w:r>
    </w:p>
    <w:p w:rsidR="005940E3" w:rsidRDefault="00697450" w:rsidP="005940E3">
      <w:pPr>
        <w:ind w:firstLine="720"/>
        <w:jc w:val="both"/>
        <w:rPr>
          <w:lang w:val="sr-Cyrl-CS"/>
        </w:rPr>
      </w:pPr>
      <w:r w:rsidRPr="00697450">
        <w:rPr>
          <w:b/>
          <w:lang w:val="sr-Cyrl-CS"/>
        </w:rPr>
        <w:t>Предмет набавке</w:t>
      </w:r>
      <w:r>
        <w:rPr>
          <w:lang w:val="sr-Cyrl-CS"/>
        </w:rPr>
        <w:t>:</w:t>
      </w:r>
      <w:r w:rsidR="00693DED" w:rsidRPr="00693DED">
        <w:rPr>
          <w:lang w:val="sr-Cyrl-CS"/>
        </w:rPr>
        <w:t xml:space="preserve"> </w:t>
      </w:r>
      <w:r w:rsidR="00693DED" w:rsidRPr="00564AC7">
        <w:rPr>
          <w:lang w:val="sr-Cyrl-CS"/>
        </w:rPr>
        <w:t>услуг</w:t>
      </w:r>
      <w:r w:rsidR="00693DED">
        <w:rPr>
          <w:lang w:val="sr-Cyrl-CS"/>
        </w:rPr>
        <w:t xml:space="preserve">е стручног надзора </w:t>
      </w:r>
      <w:r w:rsidR="00693DED" w:rsidRPr="00CB0D0C">
        <w:rPr>
          <w:lang w:val="sr-Cyrl-CS"/>
        </w:rPr>
        <w:t xml:space="preserve">над </w:t>
      </w:r>
      <w:r w:rsidR="005940E3" w:rsidRPr="00CB0D0C">
        <w:rPr>
          <w:lang w:val="sr-Cyrl-CS"/>
        </w:rPr>
        <w:t xml:space="preserve">извођењем </w:t>
      </w:r>
      <w:r w:rsidR="00845573">
        <w:rPr>
          <w:lang w:val="sr-Cyrl-CS"/>
        </w:rPr>
        <w:t>додатних радова на реконструкцији зграде Општине</w:t>
      </w:r>
      <w:r w:rsidR="00E83606">
        <w:rPr>
          <w:shadow/>
          <w:lang w:val="sr-Cyrl-CS"/>
        </w:rPr>
        <w:t xml:space="preserve">. </w:t>
      </w:r>
      <w:r w:rsidR="007830EC">
        <w:rPr>
          <w:lang w:val="sr-Cyrl-CS"/>
        </w:rPr>
        <w:t xml:space="preserve">Процењена вредност </w:t>
      </w:r>
      <w:r w:rsidR="00693DED">
        <w:rPr>
          <w:lang w:val="sr-Cyrl-CS"/>
        </w:rPr>
        <w:t>радова дат</w:t>
      </w:r>
      <w:r w:rsidR="007830EC">
        <w:rPr>
          <w:lang w:val="sr-Cyrl-CS"/>
        </w:rPr>
        <w:t>а</w:t>
      </w:r>
      <w:r w:rsidR="00693DED">
        <w:rPr>
          <w:lang w:val="sr-Cyrl-CS"/>
        </w:rPr>
        <w:t xml:space="preserve"> је </w:t>
      </w:r>
      <w:r w:rsidR="00845573">
        <w:rPr>
          <w:lang w:val="sr-Cyrl-CS"/>
        </w:rPr>
        <w:t xml:space="preserve">у </w:t>
      </w:r>
      <w:r w:rsidR="00693DED">
        <w:rPr>
          <w:lang w:val="sr-Cyrl-CS"/>
        </w:rPr>
        <w:t>наредној табели.</w:t>
      </w:r>
    </w:p>
    <w:p w:rsidR="007C3CB1" w:rsidRDefault="007C3CB1" w:rsidP="005940E3">
      <w:pPr>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5040"/>
        <w:gridCol w:w="3645"/>
      </w:tblGrid>
      <w:tr w:rsidR="00CF3074" w:rsidRPr="00ED1714" w:rsidTr="00ED1714">
        <w:tc>
          <w:tcPr>
            <w:tcW w:w="558" w:type="dxa"/>
            <w:shd w:val="clear" w:color="auto" w:fill="BFBFBF"/>
            <w:vAlign w:val="center"/>
          </w:tcPr>
          <w:p w:rsidR="00CF3074" w:rsidRPr="00ED1714" w:rsidRDefault="00CF3074" w:rsidP="00ED1714">
            <w:pPr>
              <w:jc w:val="center"/>
              <w:rPr>
                <w:b/>
                <w:lang w:val="sr-Cyrl-CS"/>
              </w:rPr>
            </w:pPr>
            <w:r w:rsidRPr="00ED1714">
              <w:rPr>
                <w:b/>
                <w:lang w:val="sr-Cyrl-CS"/>
              </w:rPr>
              <w:t>РБ</w:t>
            </w:r>
          </w:p>
        </w:tc>
        <w:tc>
          <w:tcPr>
            <w:tcW w:w="5040" w:type="dxa"/>
            <w:shd w:val="clear" w:color="auto" w:fill="BFBFBF"/>
            <w:vAlign w:val="center"/>
          </w:tcPr>
          <w:p w:rsidR="00CF3074" w:rsidRPr="00ED1714" w:rsidRDefault="00CF3074" w:rsidP="00ED1714">
            <w:pPr>
              <w:jc w:val="center"/>
              <w:rPr>
                <w:b/>
                <w:lang w:val="sr-Cyrl-CS"/>
              </w:rPr>
            </w:pPr>
            <w:r w:rsidRPr="00ED1714">
              <w:rPr>
                <w:b/>
                <w:lang w:val="sr-Cyrl-CS"/>
              </w:rPr>
              <w:t>Врста радова</w:t>
            </w:r>
          </w:p>
        </w:tc>
        <w:tc>
          <w:tcPr>
            <w:tcW w:w="3645" w:type="dxa"/>
            <w:shd w:val="clear" w:color="auto" w:fill="BFBFBF"/>
            <w:vAlign w:val="center"/>
          </w:tcPr>
          <w:p w:rsidR="00CF3074" w:rsidRPr="00ED1714" w:rsidRDefault="0025440F" w:rsidP="0025440F">
            <w:pPr>
              <w:jc w:val="center"/>
              <w:rPr>
                <w:b/>
                <w:lang w:val="sr-Cyrl-CS"/>
              </w:rPr>
            </w:pPr>
            <w:r>
              <w:rPr>
                <w:b/>
                <w:lang w:val="sr-Cyrl-CS"/>
              </w:rPr>
              <w:t>Процењена,</w:t>
            </w:r>
            <w:r w:rsidR="00CF3074" w:rsidRPr="00ED1714">
              <w:rPr>
                <w:b/>
                <w:lang w:val="sr-Cyrl-CS"/>
              </w:rPr>
              <w:t xml:space="preserve"> вредност радова без ПДВ-а</w:t>
            </w:r>
          </w:p>
        </w:tc>
      </w:tr>
      <w:tr w:rsidR="00CF3074" w:rsidRPr="00ED1714" w:rsidTr="00ED1714">
        <w:tc>
          <w:tcPr>
            <w:tcW w:w="558" w:type="dxa"/>
            <w:vAlign w:val="center"/>
          </w:tcPr>
          <w:p w:rsidR="00CF3074" w:rsidRPr="00ED1714" w:rsidRDefault="00CF3074" w:rsidP="00ED1714">
            <w:pPr>
              <w:jc w:val="center"/>
              <w:rPr>
                <w:lang w:val="sr-Cyrl-CS"/>
              </w:rPr>
            </w:pPr>
            <w:r w:rsidRPr="00ED1714">
              <w:rPr>
                <w:lang w:val="sr-Cyrl-CS"/>
              </w:rPr>
              <w:t>1.</w:t>
            </w:r>
          </w:p>
        </w:tc>
        <w:tc>
          <w:tcPr>
            <w:tcW w:w="5040" w:type="dxa"/>
          </w:tcPr>
          <w:p w:rsidR="00CF3074" w:rsidRPr="00ED1714" w:rsidRDefault="00FF3B71" w:rsidP="00FF3B71">
            <w:pPr>
              <w:jc w:val="both"/>
              <w:rPr>
                <w:lang w:val="sr-Cyrl-CS"/>
              </w:rPr>
            </w:pPr>
            <w:r>
              <w:rPr>
                <w:lang w:val="sr-Cyrl-CS"/>
              </w:rPr>
              <w:t xml:space="preserve">Додатни радови на реконструкцији зграде Општине </w:t>
            </w:r>
          </w:p>
        </w:tc>
        <w:tc>
          <w:tcPr>
            <w:tcW w:w="3645" w:type="dxa"/>
            <w:vAlign w:val="center"/>
          </w:tcPr>
          <w:p w:rsidR="00CF3074" w:rsidRPr="00ED1714" w:rsidRDefault="00FF3B71" w:rsidP="00FF3B71">
            <w:pPr>
              <w:jc w:val="center"/>
              <w:rPr>
                <w:lang w:val="sr-Cyrl-CS"/>
              </w:rPr>
            </w:pPr>
            <w:r>
              <w:rPr>
                <w:lang w:val="sr-Cyrl-CS"/>
              </w:rPr>
              <w:t>1.150</w:t>
            </w:r>
            <w:r w:rsidR="00CE6CF4">
              <w:rPr>
                <w:lang w:val="sr-Cyrl-CS"/>
              </w:rPr>
              <w:t>.000,00</w:t>
            </w:r>
            <w:r w:rsidR="001931BE" w:rsidRPr="00ED1714">
              <w:rPr>
                <w:lang w:val="sr-Cyrl-CS"/>
              </w:rPr>
              <w:t xml:space="preserve"> </w:t>
            </w:r>
            <w:r w:rsidR="001931BE" w:rsidRPr="00ED1714">
              <w:rPr>
                <w:lang w:val="ru-RU"/>
              </w:rPr>
              <w:t>динара</w:t>
            </w:r>
          </w:p>
        </w:tc>
      </w:tr>
    </w:tbl>
    <w:p w:rsidR="002E2BDD" w:rsidRDefault="002E2BDD" w:rsidP="002E2BDD">
      <w:pPr>
        <w:suppressAutoHyphens w:val="0"/>
        <w:jc w:val="both"/>
        <w:rPr>
          <w:b/>
          <w:lang w:val="sr-Cyrl-CS"/>
        </w:rPr>
      </w:pPr>
    </w:p>
    <w:p w:rsidR="007C3CB1" w:rsidRDefault="007C3CB1" w:rsidP="002E2BDD">
      <w:pPr>
        <w:suppressAutoHyphens w:val="0"/>
        <w:jc w:val="both"/>
        <w:rPr>
          <w:b/>
          <w:lang w:val="sr-Cyrl-CS"/>
        </w:rPr>
      </w:pPr>
    </w:p>
    <w:p w:rsidR="00721EFC" w:rsidRDefault="007C3CB1" w:rsidP="002E2BDD">
      <w:pPr>
        <w:suppressAutoHyphens w:val="0"/>
        <w:jc w:val="both"/>
        <w:rPr>
          <w:b/>
          <w:lang w:val="sr-Cyrl-CS"/>
        </w:rPr>
      </w:pPr>
      <w:r>
        <w:rPr>
          <w:b/>
          <w:lang w:val="sr-Cyrl-CS"/>
        </w:rPr>
        <w:t xml:space="preserve">Предмер </w:t>
      </w:r>
      <w:r w:rsidR="00657B60">
        <w:rPr>
          <w:b/>
          <w:lang w:val="sr-Cyrl-CS"/>
        </w:rPr>
        <w:t xml:space="preserve">додатних радова на реконструкцији зграде Општине </w:t>
      </w:r>
    </w:p>
    <w:p w:rsidR="00721EFC" w:rsidRDefault="00721EFC" w:rsidP="002E2BDD">
      <w:pPr>
        <w:suppressAutoHyphens w:val="0"/>
        <w:jc w:val="both"/>
        <w:rPr>
          <w:b/>
          <w:lang w:val="sr-Cyrl-CS"/>
        </w:rPr>
      </w:pPr>
    </w:p>
    <w:tbl>
      <w:tblPr>
        <w:tblW w:w="7255" w:type="dxa"/>
        <w:tblInd w:w="108" w:type="dxa"/>
        <w:tblLayout w:type="fixed"/>
        <w:tblLook w:val="04A0"/>
      </w:tblPr>
      <w:tblGrid>
        <w:gridCol w:w="490"/>
        <w:gridCol w:w="4188"/>
        <w:gridCol w:w="709"/>
        <w:gridCol w:w="995"/>
        <w:gridCol w:w="873"/>
      </w:tblGrid>
      <w:tr w:rsidR="00A55555" w:rsidRPr="006857FB" w:rsidTr="00CC68CA">
        <w:trPr>
          <w:gridAfter w:val="1"/>
          <w:wAfter w:w="873" w:type="dxa"/>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r.b.</w:t>
            </w:r>
          </w:p>
        </w:tc>
        <w:tc>
          <w:tcPr>
            <w:tcW w:w="4188" w:type="dxa"/>
            <w:tcBorders>
              <w:top w:val="single" w:sz="4" w:space="0" w:color="auto"/>
              <w:left w:val="nil"/>
              <w:bottom w:val="single" w:sz="4" w:space="0" w:color="auto"/>
              <w:right w:val="single" w:sz="4" w:space="0" w:color="auto"/>
            </w:tcBorders>
            <w:shd w:val="clear" w:color="auto" w:fill="auto"/>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vrsta radova</w:t>
            </w:r>
          </w:p>
        </w:tc>
        <w:tc>
          <w:tcPr>
            <w:tcW w:w="709" w:type="dxa"/>
            <w:tcBorders>
              <w:top w:val="single" w:sz="4" w:space="0" w:color="auto"/>
              <w:left w:val="nil"/>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Pr>
                <w:rFonts w:ascii="Arial" w:hAnsi="Arial" w:cs="Arial"/>
                <w:sz w:val="20"/>
                <w:szCs w:val="20"/>
                <w:lang w:eastAsia="en-US"/>
              </w:rPr>
              <w:t>j.m.</w:t>
            </w:r>
          </w:p>
        </w:tc>
        <w:tc>
          <w:tcPr>
            <w:tcW w:w="995" w:type="dxa"/>
            <w:tcBorders>
              <w:top w:val="single" w:sz="4" w:space="0" w:color="auto"/>
              <w:left w:val="nil"/>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količina</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b/>
                <w:bCs/>
                <w:sz w:val="20"/>
                <w:szCs w:val="20"/>
                <w:lang w:eastAsia="en-US"/>
              </w:rPr>
            </w:pPr>
            <w:r w:rsidRPr="006857FB">
              <w:rPr>
                <w:rFonts w:ascii="Arial" w:hAnsi="Arial" w:cs="Arial"/>
                <w:b/>
                <w:bCs/>
                <w:sz w:val="20"/>
                <w:szCs w:val="20"/>
                <w:lang w:eastAsia="en-US"/>
              </w:rPr>
              <w:t>1. građevinski  radovi</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102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1</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Nabavka materijala, i obrada špaletni oko novougrađenih prozora. Špaletne obraditi malterom, gletovati i ofarbati u pojasu oko 20 cm. Obračun po m1 špaletne.</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m1</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Pr>
                <w:rFonts w:ascii="Arial" w:hAnsi="Arial" w:cs="Arial"/>
                <w:sz w:val="20"/>
                <w:szCs w:val="20"/>
                <w:lang w:eastAsia="en-US"/>
              </w:rPr>
              <w:t xml:space="preserve"> </w:t>
            </w:r>
            <w:r w:rsidRPr="006857FB">
              <w:rPr>
                <w:rFonts w:ascii="Arial" w:hAnsi="Arial" w:cs="Arial"/>
                <w:sz w:val="20"/>
                <w:szCs w:val="20"/>
                <w:lang w:eastAsia="en-US"/>
              </w:rPr>
              <w:t>560,00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b/>
                <w:bCs/>
                <w:sz w:val="20"/>
                <w:szCs w:val="20"/>
                <w:lang w:eastAsia="en-US"/>
              </w:rPr>
            </w:pPr>
            <w:r w:rsidRPr="006857FB">
              <w:rPr>
                <w:rFonts w:ascii="Arial" w:hAnsi="Arial" w:cs="Arial"/>
                <w:b/>
                <w:bCs/>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127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2</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Izrada gromobrana. Nabavka materijala i opreme i izrada gromobrana sa ranim startovanjem. Obračun sa izradom pratećih delova i montaža na krovu, i povezivanje na postojeće gromobranske trake.</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kom</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1,00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76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3</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Demontaža spoljnih jedinica  klima sa zidova, izrada novih metalnih nosača, produženje cevi, servisiranje i ponovna montaža na objektu.</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kom</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8,00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102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4</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Nabavka materijala, drvenih štafni i nivelisanje krovne konstrukcije za ugradnju postojećeg TR lima i podkonstrukcije za oluke. Obračun po m2 krovne konstrukcije.</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m2</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149,91</w:t>
            </w:r>
          </w:p>
        </w:tc>
      </w:tr>
      <w:tr w:rsidR="00A55555" w:rsidRPr="006857FB" w:rsidTr="00CC68CA">
        <w:trPr>
          <w:gridAfter w:val="1"/>
          <w:wAfter w:w="873" w:type="dxa"/>
          <w:trHeight w:val="8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5</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Nabavka materijala i izrada snegobrana na krovu objekta. Snegobran se radi od čel.pocinkovanog pa plastificiranog lima koji savijanjem formira čvrstu trougaonu konstrukciju.</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m1</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84,00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163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6</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Nabavka materijala i izrada metalnih vrata za ulaz u kotlarnicu. Vrata raditi od čel.profila 40x40x3 kao ram i ispunom os čeličnog lima ispunjenog kamenom vunom, kao izolacijom. Vrata su četvorosrtuka ukupne dimenzije 3,20x3,0 m, opremljen potrebnim okovom za zaključavanjem.</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kom</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1,00</w:t>
            </w:r>
          </w:p>
        </w:tc>
      </w:tr>
      <w:tr w:rsidR="00A55555" w:rsidRPr="006857FB" w:rsidTr="00CC68CA">
        <w:trPr>
          <w:gridAfter w:val="1"/>
          <w:wAfter w:w="873" w:type="dxa"/>
          <w:trHeight w:val="30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5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7</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Nabavka ravnog plastificiranog lima izrada grbina, slemena i opšiva rš 50 cm, zidova na krovu koji se prepokriva trapeznim limom. Obračun po m1.</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27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m1</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50,60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4"/>
          <w:wAfter w:w="6765"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b/>
                <w:bCs/>
                <w:sz w:val="20"/>
                <w:szCs w:val="20"/>
                <w:lang w:eastAsia="en-US"/>
              </w:rPr>
            </w:pPr>
            <w:r w:rsidRPr="006857FB">
              <w:rPr>
                <w:rFonts w:ascii="Arial" w:hAnsi="Arial" w:cs="Arial"/>
                <w:b/>
                <w:bCs/>
                <w:sz w:val="20"/>
                <w:szCs w:val="20"/>
                <w:lang w:eastAsia="en-US"/>
              </w:rPr>
              <w:t xml:space="preserve">2. termotehnički  radovi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Pr>
                <w:rFonts w:ascii="Arial" w:hAnsi="Arial" w:cs="Arial"/>
                <w:sz w:val="20"/>
                <w:szCs w:val="20"/>
                <w:lang w:eastAsia="en-US"/>
              </w:rPr>
              <w:t>J.M.</w:t>
            </w: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r>
              <w:rPr>
                <w:rFonts w:ascii="Arial" w:hAnsi="Arial" w:cs="Arial"/>
                <w:sz w:val="20"/>
                <w:szCs w:val="20"/>
                <w:lang w:eastAsia="en-US"/>
              </w:rPr>
              <w:t>Kol.</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b/>
                <w:bCs/>
                <w:sz w:val="20"/>
                <w:szCs w:val="20"/>
                <w:lang w:eastAsia="en-US"/>
              </w:rPr>
            </w:pPr>
            <w:r w:rsidRPr="006857FB">
              <w:rPr>
                <w:rFonts w:ascii="Arial" w:hAnsi="Arial" w:cs="Arial"/>
                <w:b/>
                <w:bCs/>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51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1</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Nabavka, isporuka i montaža cirkulacione pumpe proizvod GRUNDFOS tip UPS 50-60/2F</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kom</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2,00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lastRenderedPageBreak/>
              <w:t> </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79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2</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Nabavka, isporuka i montaža 4-krakog mešnog ventila ESBE tip VRG141 DN50 (kvs=40 m</w:t>
            </w:r>
            <w:r w:rsidRPr="006857FB">
              <w:rPr>
                <w:rFonts w:ascii="Arial" w:hAnsi="Arial" w:cs="Arial"/>
                <w:sz w:val="20"/>
                <w:szCs w:val="20"/>
                <w:vertAlign w:val="superscript"/>
                <w:lang w:eastAsia="en-US"/>
              </w:rPr>
              <w:t>3</w:t>
            </w:r>
            <w:r w:rsidRPr="006857FB">
              <w:rPr>
                <w:rFonts w:ascii="Arial" w:hAnsi="Arial" w:cs="Arial"/>
                <w:sz w:val="20"/>
                <w:szCs w:val="20"/>
                <w:lang w:eastAsia="en-US"/>
              </w:rPr>
              <w:t>/h) komplet sa pogonom</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kom</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1,00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76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3</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Nabavka, isporuka i montaža leptir ventila komplet sa prirubnicama, kontraprirubnicama i spojno-zaptivnim materijalom DN80</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kom</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7,00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51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4</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Nabavka, isporuka i montaža crnih šavnih cevi dimenzija      DN80</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m1</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18,00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xml:space="preserve">                                     DN40</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m1</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3,00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127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5</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xml:space="preserve">Za spojni i zaptivni materijal, hamburške lukove, konzole, držače, čvrste i klizne oslonce, materijal za varenje, boce za kiseonik i disugas i ostali sitan potrošni materijal potreban za montažu,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0,50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102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6</w:t>
            </w:r>
          </w:p>
        </w:tc>
        <w:tc>
          <w:tcPr>
            <w:tcW w:w="4188"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Isporuka i montaža izolacije sa mineralnom vunom debljine 5 cm u oblozi od Al-lima debljine 0,7 mm za izolaciju cevovoda u kotlarnici</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m2</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12,00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105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7</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Nabavka, isporuka i montaža opreme za tretiranje vode proizvod HYDROLUX tip MONOSTAND 25 sa mehaničkim filterom, radnog protoka 1,25-1,3 m</w:t>
            </w:r>
            <w:r w:rsidRPr="006857FB">
              <w:rPr>
                <w:rFonts w:ascii="Arial" w:hAnsi="Arial" w:cs="Arial"/>
                <w:sz w:val="20"/>
                <w:szCs w:val="20"/>
                <w:vertAlign w:val="superscript"/>
                <w:lang w:eastAsia="en-US"/>
              </w:rPr>
              <w:t>3</w:t>
            </w:r>
            <w:r w:rsidRPr="006857FB">
              <w:rPr>
                <w:rFonts w:ascii="Arial" w:hAnsi="Arial" w:cs="Arial"/>
                <w:sz w:val="20"/>
                <w:szCs w:val="20"/>
                <w:lang w:eastAsia="en-US"/>
              </w:rPr>
              <w:t>/h</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kom</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1,00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51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8</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Nabavka, isporuka i montaža termometra u mesinganoj čauri 0-120°C, DN15</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kom</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2,00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vAlign w:val="center"/>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510"/>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9</w:t>
            </w:r>
          </w:p>
        </w:tc>
        <w:tc>
          <w:tcPr>
            <w:tcW w:w="4188"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both"/>
              <w:rPr>
                <w:rFonts w:ascii="Arial" w:hAnsi="Arial" w:cs="Arial"/>
                <w:sz w:val="20"/>
                <w:szCs w:val="20"/>
                <w:lang w:eastAsia="en-US"/>
              </w:rPr>
            </w:pPr>
            <w:r w:rsidRPr="006857FB">
              <w:rPr>
                <w:rFonts w:ascii="Arial" w:hAnsi="Arial" w:cs="Arial"/>
                <w:sz w:val="20"/>
                <w:szCs w:val="20"/>
                <w:lang w:eastAsia="en-US"/>
              </w:rPr>
              <w:t>Nabavka, isporuka i montaža manometra od 0-6 bar, Æ80/DN15</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kom</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r w:rsidRPr="006857FB">
              <w:rPr>
                <w:rFonts w:ascii="Arial" w:hAnsi="Arial" w:cs="Arial"/>
                <w:sz w:val="20"/>
                <w:szCs w:val="20"/>
                <w:lang w:eastAsia="en-US"/>
              </w:rPr>
              <w:t>2,00</w:t>
            </w:r>
          </w:p>
        </w:tc>
      </w:tr>
      <w:tr w:rsidR="00A55555" w:rsidRPr="006857FB" w:rsidTr="00CC68CA">
        <w:trPr>
          <w:gridAfter w:val="1"/>
          <w:wAfter w:w="873" w:type="dxa"/>
          <w:trHeight w:val="255"/>
        </w:trPr>
        <w:tc>
          <w:tcPr>
            <w:tcW w:w="490" w:type="dxa"/>
            <w:tcBorders>
              <w:top w:val="nil"/>
              <w:left w:val="single" w:sz="4" w:space="0" w:color="auto"/>
              <w:bottom w:val="single" w:sz="4" w:space="0" w:color="auto"/>
              <w:right w:val="single" w:sz="4" w:space="0" w:color="auto"/>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4188" w:type="dxa"/>
            <w:tcBorders>
              <w:top w:val="nil"/>
              <w:left w:val="nil"/>
              <w:bottom w:val="single" w:sz="4" w:space="0" w:color="auto"/>
              <w:right w:val="single" w:sz="4" w:space="0" w:color="auto"/>
            </w:tcBorders>
            <w:shd w:val="clear" w:color="auto" w:fill="auto"/>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r w:rsidRPr="006857FB">
              <w:rPr>
                <w:rFonts w:ascii="Arial" w:hAnsi="Arial" w:cs="Arial"/>
                <w:sz w:val="20"/>
                <w:szCs w:val="20"/>
                <w:lang w:eastAsia="en-US"/>
              </w:rPr>
              <w:t> </w:t>
            </w:r>
          </w:p>
        </w:tc>
        <w:tc>
          <w:tcPr>
            <w:tcW w:w="995" w:type="dxa"/>
            <w:tcBorders>
              <w:top w:val="nil"/>
              <w:left w:val="nil"/>
              <w:bottom w:val="single" w:sz="4" w:space="0" w:color="auto"/>
              <w:right w:val="single" w:sz="4" w:space="0" w:color="auto"/>
            </w:tcBorders>
            <w:shd w:val="clear" w:color="auto" w:fill="auto"/>
            <w:noWrap/>
            <w:vAlign w:val="bottom"/>
            <w:hideMark/>
          </w:tcPr>
          <w:p w:rsidR="00A55555" w:rsidRPr="006857FB" w:rsidRDefault="00A55555" w:rsidP="00721EFC">
            <w:pPr>
              <w:suppressAutoHyphens w:val="0"/>
              <w:rPr>
                <w:rFonts w:ascii="Arial" w:hAnsi="Arial" w:cs="Arial"/>
                <w:sz w:val="20"/>
                <w:szCs w:val="20"/>
                <w:lang w:eastAsia="en-US"/>
              </w:rPr>
            </w:pPr>
            <w:r w:rsidRPr="006857FB">
              <w:rPr>
                <w:rFonts w:ascii="Arial" w:hAnsi="Arial" w:cs="Arial"/>
                <w:sz w:val="20"/>
                <w:szCs w:val="20"/>
                <w:lang w:eastAsia="en-US"/>
              </w:rPr>
              <w:t> </w:t>
            </w:r>
          </w:p>
        </w:tc>
      </w:tr>
      <w:tr w:rsidR="00A55555" w:rsidRPr="006857FB" w:rsidTr="00CC68CA">
        <w:trPr>
          <w:gridAfter w:val="1"/>
          <w:wAfter w:w="873" w:type="dxa"/>
          <w:trHeight w:val="255"/>
        </w:trPr>
        <w:tc>
          <w:tcPr>
            <w:tcW w:w="490" w:type="dxa"/>
            <w:tcBorders>
              <w:top w:val="nil"/>
              <w:left w:val="nil"/>
              <w:bottom w:val="nil"/>
              <w:right w:val="nil"/>
            </w:tcBorders>
            <w:shd w:val="clear" w:color="auto" w:fill="auto"/>
            <w:noWrap/>
            <w:hideMark/>
          </w:tcPr>
          <w:p w:rsidR="00A55555" w:rsidRPr="006857FB" w:rsidRDefault="00A55555" w:rsidP="00721EFC">
            <w:pPr>
              <w:suppressAutoHyphens w:val="0"/>
              <w:jc w:val="center"/>
              <w:rPr>
                <w:rFonts w:ascii="Arial" w:hAnsi="Arial" w:cs="Arial"/>
                <w:sz w:val="20"/>
                <w:szCs w:val="20"/>
                <w:lang w:eastAsia="en-US"/>
              </w:rPr>
            </w:pPr>
          </w:p>
        </w:tc>
        <w:tc>
          <w:tcPr>
            <w:tcW w:w="4188" w:type="dxa"/>
            <w:tcBorders>
              <w:top w:val="nil"/>
              <w:left w:val="nil"/>
              <w:bottom w:val="nil"/>
              <w:right w:val="nil"/>
            </w:tcBorders>
            <w:shd w:val="clear" w:color="auto" w:fill="auto"/>
            <w:hideMark/>
          </w:tcPr>
          <w:p w:rsidR="00A55555" w:rsidRPr="006857FB" w:rsidRDefault="00A55555" w:rsidP="00721EFC">
            <w:pPr>
              <w:suppressAutoHyphens w:val="0"/>
              <w:rPr>
                <w:rFonts w:ascii="Arial" w:hAnsi="Arial" w:cs="Arial"/>
                <w:sz w:val="20"/>
                <w:szCs w:val="20"/>
                <w:lang w:eastAsia="en-US"/>
              </w:rPr>
            </w:pPr>
          </w:p>
        </w:tc>
        <w:tc>
          <w:tcPr>
            <w:tcW w:w="709" w:type="dxa"/>
            <w:tcBorders>
              <w:top w:val="nil"/>
              <w:left w:val="nil"/>
              <w:bottom w:val="nil"/>
              <w:right w:val="nil"/>
            </w:tcBorders>
            <w:shd w:val="clear" w:color="auto" w:fill="auto"/>
            <w:noWrap/>
            <w:vAlign w:val="bottom"/>
            <w:hideMark/>
          </w:tcPr>
          <w:p w:rsidR="00A55555" w:rsidRPr="006857FB" w:rsidRDefault="00A55555" w:rsidP="00721EFC">
            <w:pPr>
              <w:suppressAutoHyphens w:val="0"/>
              <w:jc w:val="center"/>
              <w:rPr>
                <w:rFonts w:ascii="Arial" w:hAnsi="Arial" w:cs="Arial"/>
                <w:sz w:val="20"/>
                <w:szCs w:val="20"/>
                <w:lang w:eastAsia="en-US"/>
              </w:rPr>
            </w:pPr>
          </w:p>
        </w:tc>
        <w:tc>
          <w:tcPr>
            <w:tcW w:w="995" w:type="dxa"/>
            <w:tcBorders>
              <w:top w:val="nil"/>
              <w:left w:val="nil"/>
              <w:bottom w:val="nil"/>
              <w:right w:val="nil"/>
            </w:tcBorders>
            <w:shd w:val="clear" w:color="auto" w:fill="auto"/>
            <w:noWrap/>
            <w:vAlign w:val="bottom"/>
            <w:hideMark/>
          </w:tcPr>
          <w:p w:rsidR="00A55555" w:rsidRPr="006857FB" w:rsidRDefault="00A55555" w:rsidP="00721EFC">
            <w:pPr>
              <w:suppressAutoHyphens w:val="0"/>
              <w:jc w:val="right"/>
              <w:rPr>
                <w:rFonts w:ascii="Arial" w:hAnsi="Arial" w:cs="Arial"/>
                <w:sz w:val="20"/>
                <w:szCs w:val="20"/>
                <w:lang w:eastAsia="en-US"/>
              </w:rPr>
            </w:pPr>
          </w:p>
        </w:tc>
      </w:tr>
      <w:tr w:rsidR="00A55555" w:rsidRPr="006857FB" w:rsidTr="00CC68CA">
        <w:trPr>
          <w:trHeight w:val="255"/>
        </w:trPr>
        <w:tc>
          <w:tcPr>
            <w:tcW w:w="490" w:type="dxa"/>
            <w:tcBorders>
              <w:top w:val="nil"/>
              <w:left w:val="nil"/>
              <w:bottom w:val="nil"/>
              <w:right w:val="nil"/>
            </w:tcBorders>
            <w:shd w:val="clear" w:color="auto" w:fill="auto"/>
            <w:noWrap/>
            <w:hideMark/>
          </w:tcPr>
          <w:p w:rsidR="00A55555" w:rsidRPr="006857FB" w:rsidRDefault="00A55555" w:rsidP="00721EFC">
            <w:pPr>
              <w:suppressAutoHyphens w:val="0"/>
              <w:rPr>
                <w:rFonts w:ascii="Arial" w:hAnsi="Arial" w:cs="Arial"/>
                <w:sz w:val="20"/>
                <w:szCs w:val="20"/>
                <w:lang w:eastAsia="en-US"/>
              </w:rPr>
            </w:pPr>
          </w:p>
        </w:tc>
        <w:tc>
          <w:tcPr>
            <w:tcW w:w="5892" w:type="dxa"/>
            <w:gridSpan w:val="3"/>
            <w:tcBorders>
              <w:top w:val="nil"/>
              <w:left w:val="nil"/>
              <w:bottom w:val="nil"/>
              <w:right w:val="nil"/>
            </w:tcBorders>
            <w:shd w:val="clear" w:color="auto" w:fill="auto"/>
            <w:noWrap/>
            <w:hideMark/>
          </w:tcPr>
          <w:p w:rsidR="00A55555" w:rsidRPr="00721EFC" w:rsidRDefault="00A55555" w:rsidP="00721EFC">
            <w:pPr>
              <w:suppressAutoHyphens w:val="0"/>
              <w:rPr>
                <w:rFonts w:ascii="Arial" w:hAnsi="Arial" w:cs="Arial"/>
                <w:sz w:val="20"/>
                <w:szCs w:val="20"/>
                <w:lang w:eastAsia="en-US"/>
              </w:rPr>
            </w:pPr>
          </w:p>
        </w:tc>
        <w:tc>
          <w:tcPr>
            <w:tcW w:w="873" w:type="dxa"/>
            <w:tcBorders>
              <w:top w:val="nil"/>
              <w:left w:val="nil"/>
              <w:bottom w:val="nil"/>
              <w:right w:val="nil"/>
            </w:tcBorders>
            <w:shd w:val="clear" w:color="auto" w:fill="auto"/>
            <w:noWrap/>
            <w:vAlign w:val="bottom"/>
            <w:hideMark/>
          </w:tcPr>
          <w:p w:rsidR="00A55555" w:rsidRPr="006857FB" w:rsidRDefault="00A55555" w:rsidP="00721EFC">
            <w:pPr>
              <w:suppressAutoHyphens w:val="0"/>
              <w:jc w:val="right"/>
              <w:rPr>
                <w:rFonts w:ascii="Arial" w:hAnsi="Arial" w:cs="Arial"/>
                <w:b/>
                <w:bCs/>
                <w:sz w:val="20"/>
                <w:szCs w:val="20"/>
                <w:lang w:eastAsia="en-US"/>
              </w:rPr>
            </w:pPr>
          </w:p>
        </w:tc>
      </w:tr>
    </w:tbl>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50/13 – УС, 98/13 – УС, 132/2014 и 145/2014), Правилником о садржини и начину вођења стручног надзора („Службени гласник РС“, број 22/2015),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697450" w:rsidRDefault="00697450" w:rsidP="00697450">
      <w:pPr>
        <w:ind w:firstLine="720"/>
        <w:jc w:val="both"/>
        <w:rPr>
          <w:lang w:val="sr-Cyrl-CS"/>
        </w:rPr>
      </w:pPr>
      <w:r>
        <w:rPr>
          <w:lang w:val="sr-Cyrl-CS"/>
        </w:rPr>
        <w:lastRenderedPageBreak/>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F21B1E" w:rsidRDefault="00F21B1E" w:rsidP="00F21B1E">
      <w:pPr>
        <w:autoSpaceDE w:val="0"/>
        <w:autoSpaceDN w:val="0"/>
        <w:adjustRightInd w:val="0"/>
        <w:ind w:firstLine="720"/>
        <w:jc w:val="both"/>
        <w:rPr>
          <w:bCs/>
          <w:lang w:val="ru-RU"/>
        </w:rPr>
      </w:pPr>
      <w:r>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F21B1E" w:rsidRDefault="00F21B1E" w:rsidP="00F21B1E">
      <w:pPr>
        <w:autoSpaceDE w:val="0"/>
        <w:autoSpaceDN w:val="0"/>
        <w:adjustRightInd w:val="0"/>
        <w:ind w:firstLine="720"/>
        <w:jc w:val="both"/>
        <w:rPr>
          <w:bCs/>
          <w:lang w:val="ru-RU"/>
        </w:rPr>
      </w:pPr>
      <w:r>
        <w:rPr>
          <w:bCs/>
          <w:lang w:val="ru-RU"/>
        </w:rPr>
        <w:t>- контролу и проверу квалитета материјала који се користи, контролу извођења свих врста радова и контролу примене прописа, стандарда и техничких норматива,</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p>
    <w:p w:rsidR="00F21B1E" w:rsidRDefault="00F21B1E" w:rsidP="00E83606">
      <w:pPr>
        <w:tabs>
          <w:tab w:val="left" w:pos="851"/>
          <w:tab w:val="left" w:pos="993"/>
        </w:tabs>
        <w:autoSpaceDE w:val="0"/>
        <w:autoSpaceDN w:val="0"/>
        <w:adjustRightInd w:val="0"/>
        <w:ind w:firstLine="720"/>
        <w:jc w:val="both"/>
        <w:rPr>
          <w:bCs/>
          <w:lang w:val="ru-RU"/>
        </w:rPr>
      </w:pPr>
      <w:r>
        <w:rPr>
          <w:bCs/>
          <w:lang w:val="ru-RU"/>
        </w:rPr>
        <w:t>-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F21B1E" w:rsidRDefault="00F21B1E" w:rsidP="00F21B1E">
      <w:pPr>
        <w:autoSpaceDE w:val="0"/>
        <w:autoSpaceDN w:val="0"/>
        <w:adjustRightInd w:val="0"/>
        <w:ind w:firstLine="720"/>
        <w:jc w:val="both"/>
        <w:rPr>
          <w:bCs/>
          <w:lang w:val="ru-RU"/>
        </w:rPr>
      </w:pPr>
      <w:r>
        <w:rPr>
          <w:bCs/>
          <w:lang w:val="ru-RU"/>
        </w:rPr>
        <w:t>- контролу уношења података у грађевински дневник,</w:t>
      </w:r>
    </w:p>
    <w:p w:rsidR="00F21B1E" w:rsidRDefault="00F21B1E" w:rsidP="00F21B1E">
      <w:pPr>
        <w:autoSpaceDE w:val="0"/>
        <w:autoSpaceDN w:val="0"/>
        <w:adjustRightInd w:val="0"/>
        <w:ind w:firstLine="720"/>
        <w:jc w:val="both"/>
        <w:rPr>
          <w:bCs/>
          <w:lang w:val="ru-RU"/>
        </w:rPr>
      </w:pPr>
      <w:r>
        <w:rPr>
          <w:bCs/>
          <w:lang w:val="ru-RU"/>
        </w:rPr>
        <w:t>- оверавање ситуација,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17039D">
      <w:pPr>
        <w:autoSpaceDE w:val="0"/>
        <w:autoSpaceDN w:val="0"/>
        <w:adjustRightInd w:val="0"/>
        <w:spacing w:after="12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A25C1E" w:rsidRDefault="00F21B1E" w:rsidP="00F21B1E">
      <w:pPr>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A25C1E" w:rsidRDefault="00A25C1E" w:rsidP="00F21B1E">
      <w:pPr>
        <w:ind w:firstLine="720"/>
        <w:jc w:val="both"/>
        <w:rPr>
          <w:bCs/>
          <w:lang w:val="ru-RU"/>
        </w:rPr>
      </w:pPr>
    </w:p>
    <w:p w:rsidR="00CB5662" w:rsidRPr="0077278D" w:rsidRDefault="00F070A5" w:rsidP="00F21B1E">
      <w:pPr>
        <w:ind w:firstLine="720"/>
        <w:jc w:val="both"/>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C943FD" w:rsidRDefault="00C943FD" w:rsidP="00C943FD">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F7060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4F3700" w:rsidRPr="00DA5B66" w:rsidRDefault="000524C9" w:rsidP="004F3700">
      <w:pPr>
        <w:spacing w:line="235" w:lineRule="auto"/>
        <w:ind w:left="720"/>
        <w:rPr>
          <w:sz w:val="20"/>
          <w:szCs w:val="20"/>
        </w:rPr>
      </w:pPr>
      <w:r>
        <w:t xml:space="preserve">     да има најмање 2 запослена или ангажована лица, носиоце лиценци</w:t>
      </w:r>
      <w:r w:rsidR="00621B92">
        <w:t>:</w:t>
      </w:r>
      <w:r w:rsidR="00DA5B66">
        <w:t xml:space="preserve"> </w:t>
      </w:r>
    </w:p>
    <w:p w:rsidR="004F3700" w:rsidRDefault="004F3700" w:rsidP="004F3700">
      <w:pPr>
        <w:spacing w:line="13" w:lineRule="exact"/>
        <w:rPr>
          <w:sz w:val="20"/>
          <w:szCs w:val="20"/>
        </w:rPr>
      </w:pPr>
    </w:p>
    <w:p w:rsidR="00621B92" w:rsidRPr="000431C5" w:rsidRDefault="00E00EAF" w:rsidP="00621B92">
      <w:pPr>
        <w:numPr>
          <w:ilvl w:val="0"/>
          <w:numId w:val="24"/>
        </w:numPr>
        <w:tabs>
          <w:tab w:val="left" w:pos="998"/>
        </w:tabs>
        <w:suppressAutoHyphens w:val="0"/>
        <w:spacing w:line="234" w:lineRule="auto"/>
        <w:ind w:right="20" w:firstLine="720"/>
        <w:jc w:val="both"/>
        <w:rPr>
          <w:b/>
          <w:i/>
          <w:u w:val="single"/>
          <w:lang w:val="sr-Cyrl-CS"/>
        </w:rPr>
      </w:pPr>
      <w:r>
        <w:t xml:space="preserve">300 или 301 или </w:t>
      </w:r>
      <w:r w:rsidR="0082108F">
        <w:t>310 или 311 или 31</w:t>
      </w:r>
      <w:r>
        <w:t>2 или 400</w:t>
      </w:r>
      <w:r w:rsidR="00621B92">
        <w:t xml:space="preserve"> или </w:t>
      </w:r>
      <w:r>
        <w:t>401 или 410 или 411 или 412</w:t>
      </w:r>
      <w:r w:rsidR="000431C5">
        <w:t xml:space="preserve"> </w:t>
      </w:r>
      <w:r w:rsidR="000431C5" w:rsidRPr="000524C9">
        <w:rPr>
          <w:b/>
        </w:rPr>
        <w:t xml:space="preserve">и </w:t>
      </w:r>
    </w:p>
    <w:p w:rsidR="000431C5" w:rsidRPr="00DA5B66" w:rsidRDefault="000431C5" w:rsidP="00621B92">
      <w:pPr>
        <w:numPr>
          <w:ilvl w:val="0"/>
          <w:numId w:val="24"/>
        </w:numPr>
        <w:tabs>
          <w:tab w:val="left" w:pos="998"/>
        </w:tabs>
        <w:suppressAutoHyphens w:val="0"/>
        <w:spacing w:line="234" w:lineRule="auto"/>
        <w:ind w:right="20" w:firstLine="720"/>
        <w:jc w:val="both"/>
        <w:rPr>
          <w:b/>
          <w:i/>
          <w:u w:val="single"/>
          <w:lang w:val="sr-Cyrl-CS"/>
        </w:rPr>
      </w:pPr>
      <w:r>
        <w:t>330</w:t>
      </w:r>
      <w:r w:rsidR="00E00EAF">
        <w:t xml:space="preserve"> или 430</w:t>
      </w:r>
    </w:p>
    <w:p w:rsidR="00DA5B66" w:rsidRPr="00621B92" w:rsidRDefault="00DA5B66" w:rsidP="00DA5B66">
      <w:pPr>
        <w:tabs>
          <w:tab w:val="left" w:pos="998"/>
        </w:tabs>
        <w:suppressAutoHyphens w:val="0"/>
        <w:spacing w:line="234" w:lineRule="auto"/>
        <w:ind w:left="720" w:right="20"/>
        <w:jc w:val="both"/>
        <w:rPr>
          <w:b/>
          <w:i/>
          <w:u w:val="single"/>
          <w:lang w:val="sr-Cyrl-CS"/>
        </w:rPr>
      </w:pPr>
    </w:p>
    <w:p w:rsidR="00CB5662" w:rsidRPr="005C13AB" w:rsidRDefault="00CB5662" w:rsidP="00DA5B66">
      <w:pPr>
        <w:tabs>
          <w:tab w:val="left" w:pos="998"/>
        </w:tabs>
        <w:suppressAutoHyphens w:val="0"/>
        <w:spacing w:line="234" w:lineRule="auto"/>
        <w:ind w:left="720" w:right="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Pr="00E83606" w:rsidRDefault="00C97D2E" w:rsidP="00C514FF">
      <w:pPr>
        <w:pStyle w:val="Default"/>
        <w:ind w:firstLine="720"/>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sidR="00535767">
        <w:rPr>
          <w:rFonts w:ascii="Times New Roman" w:hAnsi="Times New Roman"/>
          <w:b/>
          <w:lang w:val="sr-Cyrl-CS"/>
        </w:rPr>
        <w:t>услова (</w:t>
      </w:r>
      <w:r w:rsidR="001A4806">
        <w:rPr>
          <w:rFonts w:ascii="Times New Roman" w:hAnsi="Times New Roman"/>
          <w:b/>
          <w:lang w:val="sr-Cyrl-CS"/>
        </w:rPr>
        <w:t xml:space="preserve">члан 75. став 1. </w:t>
      </w:r>
      <w:r w:rsidR="00535767">
        <w:rPr>
          <w:rFonts w:ascii="Times New Roman" w:hAnsi="Times New Roman"/>
          <w:b/>
          <w:lang w:val="sr-Cyrl-CS"/>
        </w:rPr>
        <w:t>тачке 1</w:t>
      </w:r>
      <w:r w:rsidR="00C54DAA">
        <w:rPr>
          <w:rFonts w:ascii="Times New Roman" w:hAnsi="Times New Roman"/>
          <w:b/>
          <w:lang w:val="sr-Cyrl-CS"/>
        </w:rPr>
        <w:t>)</w:t>
      </w:r>
      <w:r w:rsidR="00535767">
        <w:rPr>
          <w:rFonts w:ascii="Times New Roman" w:hAnsi="Times New Roman"/>
          <w:b/>
          <w:lang w:val="sr-Cyrl-CS"/>
        </w:rPr>
        <w:t>-4</w:t>
      </w:r>
      <w:r w:rsidR="00C54DAA">
        <w:rPr>
          <w:rFonts w:ascii="Times New Roman" w:hAnsi="Times New Roman"/>
          <w:b/>
          <w:lang w:val="sr-Cyrl-CS"/>
        </w:rPr>
        <w:t>) Закона</w:t>
      </w:r>
      <w:r w:rsidR="00A75FAA">
        <w:rPr>
          <w:rFonts w:ascii="Times New Roman" w:hAnsi="Times New Roman"/>
          <w:b/>
          <w:lang w:val="sr-Cyrl-CS"/>
        </w:rPr>
        <w:t>)</w:t>
      </w:r>
      <w:r w:rsidR="00234D6C">
        <w:rPr>
          <w:rFonts w:ascii="Times New Roman" w:hAnsi="Times New Roman"/>
          <w:b/>
          <w:lang w:val="sr-Cyrl-CS"/>
        </w:rPr>
        <w:t xml:space="preserve"> </w:t>
      </w:r>
      <w:r w:rsidR="00C514FF">
        <w:rPr>
          <w:rFonts w:ascii="Times New Roman" w:hAnsi="Times New Roman"/>
          <w:b/>
          <w:lang w:val="sr-Cyrl-CS"/>
        </w:rPr>
        <w:t xml:space="preserve">и додатних услова </w:t>
      </w:r>
      <w:r w:rsidR="00757AD6" w:rsidRPr="006213A2">
        <w:rPr>
          <w:rFonts w:ascii="Times New Roman" w:hAnsi="Times New Roman"/>
          <w:b/>
          <w:lang w:val="sr-Cyrl-CS"/>
        </w:rPr>
        <w:t xml:space="preserve">понуђач, </w:t>
      </w:r>
      <w:r w:rsidR="00757AD6" w:rsidRPr="00E83606">
        <w:rPr>
          <w:rFonts w:ascii="Times New Roman" w:hAnsi="Times New Roman"/>
          <w:lang w:val="sr-Cyrl-CS"/>
        </w:rPr>
        <w:t>у складу са чланом 77. став 4. Закона о јавним набавкама</w:t>
      </w:r>
      <w:r w:rsidR="00757AD6" w:rsidRPr="006213A2">
        <w:rPr>
          <w:rFonts w:ascii="Times New Roman" w:hAnsi="Times New Roman"/>
          <w:b/>
          <w:lang w:val="sr-Cyrl-CS"/>
        </w:rPr>
        <w:t xml:space="preserve">,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xml:space="preserve">. </w:t>
      </w:r>
      <w:r w:rsidR="00C514FF" w:rsidRPr="00E83606">
        <w:rPr>
          <w:rFonts w:ascii="Times New Roman" w:hAnsi="Times New Roman"/>
          <w:lang w:val="sr-Cyrl-CS"/>
        </w:rPr>
        <w:t>Поред Изјаве</w:t>
      </w:r>
      <w:r w:rsidR="00C514FF">
        <w:rPr>
          <w:rFonts w:ascii="Times New Roman" w:hAnsi="Times New Roman"/>
          <w:b/>
          <w:lang w:val="sr-Cyrl-CS"/>
        </w:rPr>
        <w:t xml:space="preserve">, испуњеност додатног услова понуђач доказује и достављањем </w:t>
      </w:r>
      <w:r w:rsidR="00C514FF" w:rsidRPr="00C514FF">
        <w:rPr>
          <w:rFonts w:ascii="Times New Roman" w:hAnsi="Times New Roman"/>
          <w:b/>
        </w:rPr>
        <w:t xml:space="preserve">фотокопије захтеваних личних лиценци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 </w:t>
      </w:r>
      <w:r w:rsidR="00C514FF" w:rsidRPr="00E83606">
        <w:rPr>
          <w:rFonts w:ascii="Times New Roman" w:hAnsi="Times New Roman"/>
        </w:rPr>
        <w:t xml:space="preserve">Потврде </w:t>
      </w:r>
      <w:r w:rsidR="00C514FF" w:rsidRPr="00E83606">
        <w:rPr>
          <w:rFonts w:ascii="Times New Roman" w:hAnsi="Times New Roman"/>
          <w:bCs/>
        </w:rPr>
        <w:t>морају</w:t>
      </w:r>
      <w:r w:rsidR="00C514FF" w:rsidRPr="00E83606">
        <w:rPr>
          <w:rFonts w:ascii="Times New Roman" w:hAnsi="Times New Roman"/>
        </w:rPr>
        <w:t xml:space="preserve"> бити важећe на дан отварања понуда</w:t>
      </w:r>
      <w:r w:rsidR="00C514FF" w:rsidRPr="00C514FF">
        <w:rPr>
          <w:rFonts w:ascii="Times New Roman" w:hAnsi="Times New Roman"/>
          <w:b/>
        </w:rPr>
        <w:t>.</w:t>
      </w:r>
      <w:r w:rsidR="00C514FF">
        <w:rPr>
          <w:rFonts w:ascii="Times New Roman" w:hAnsi="Times New Roman"/>
          <w:b/>
        </w:rPr>
        <w:t xml:space="preserve"> </w:t>
      </w:r>
      <w:r w:rsidR="00757AD6" w:rsidRPr="00E83606">
        <w:rPr>
          <w:rFonts w:ascii="Times New Roman" w:hAnsi="Times New Roman"/>
          <w:lang w:val="sr-Cyrl-CS"/>
        </w:rPr>
        <w:t>Образац Изјаве је саставни елемент конкурсне документ</w:t>
      </w:r>
      <w:r w:rsidR="009C344D" w:rsidRPr="00E83606">
        <w:rPr>
          <w:rFonts w:ascii="Times New Roman" w:hAnsi="Times New Roman"/>
          <w:lang w:val="sr-Cyrl-CS"/>
        </w:rPr>
        <w:t>а</w:t>
      </w:r>
      <w:r w:rsidR="004F3700" w:rsidRPr="00E83606">
        <w:rPr>
          <w:rFonts w:ascii="Times New Roman" w:hAnsi="Times New Roman"/>
          <w:lang w:val="sr-Cyrl-CS"/>
        </w:rPr>
        <w:t>ције</w:t>
      </w:r>
      <w:r w:rsidR="00E47D42" w:rsidRPr="00E83606">
        <w:rPr>
          <w:rFonts w:ascii="Times New Roman" w:hAnsi="Times New Roman"/>
        </w:rPr>
        <w:t>.</w:t>
      </w:r>
      <w:r w:rsidR="004F3700" w:rsidRPr="00E83606">
        <w:rPr>
          <w:rFonts w:ascii="Times New Roman" w:hAnsi="Times New Roman"/>
          <w:lang w:val="sr-Cyrl-CS"/>
        </w:rPr>
        <w:t xml:space="preserve"> </w:t>
      </w:r>
    </w:p>
    <w:p w:rsidR="0008018D" w:rsidRPr="00C067ED" w:rsidRDefault="001A4806" w:rsidP="000048F5">
      <w:pPr>
        <w:pStyle w:val="Default"/>
        <w:ind w:firstLine="720"/>
        <w:jc w:val="both"/>
        <w:rPr>
          <w:rFonts w:ascii="Times New Roman" w:hAnsi="Times New Roman"/>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C067ED">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sidR="00234D6C">
        <w:rPr>
          <w:rFonts w:ascii="Times New Roman" w:hAnsi="Times New Roman"/>
          <w:b/>
          <w:bCs/>
          <w:iCs/>
          <w:lang w:val="sr-Cyrl-CS"/>
        </w:rPr>
        <w:t xml:space="preserve">непостојању забране обављања делатности </w:t>
      </w:r>
      <w:r w:rsidR="00234D6C" w:rsidRPr="00234D6C">
        <w:rPr>
          <w:rFonts w:ascii="Times New Roman" w:hAnsi="Times New Roman"/>
          <w:b/>
          <w:lang w:val="sr-Cyrl-CS"/>
        </w:rPr>
        <w:t>која је на снази у време подношења понуде</w:t>
      </w:r>
      <w:r w:rsidR="00234D6C">
        <w:rPr>
          <w:iCs/>
          <w:lang w:val="sr-Cyrl-CS"/>
        </w:rPr>
        <w:t xml:space="preserve"> </w:t>
      </w:r>
      <w:r w:rsidRPr="00C067ED">
        <w:rPr>
          <w:rFonts w:ascii="Times New Roman" w:hAnsi="Times New Roman"/>
          <w:bCs/>
          <w:iCs/>
          <w:lang w:val="sr-Cyrl-CS"/>
        </w:rPr>
        <w:t>(дата Изјава представља саставни елемент конкурсне документације).</w:t>
      </w:r>
    </w:p>
    <w:p w:rsidR="00757AD6" w:rsidRPr="002303EC" w:rsidRDefault="000048F5" w:rsidP="00A75FAA">
      <w:pPr>
        <w:pStyle w:val="Default"/>
        <w:ind w:firstLine="720"/>
        <w:jc w:val="both"/>
        <w:rPr>
          <w:rFonts w:ascii="Times New Roman" w:hAnsi="Times New Roman"/>
          <w:color w:val="auto"/>
          <w:lang w:val="sr-Cyrl-CS"/>
        </w:rPr>
      </w:pPr>
      <w:r>
        <w:rPr>
          <w:rFonts w:ascii="Times New Roman" w:hAnsi="Times New Roman"/>
          <w:color w:val="auto"/>
          <w:lang w:val="sr-Cyrl-CS"/>
        </w:rPr>
        <w:t>С о</w:t>
      </w:r>
      <w:r w:rsidR="00757AD6">
        <w:rPr>
          <w:rFonts w:ascii="Times New Roman" w:hAnsi="Times New Roman"/>
          <w:color w:val="auto"/>
          <w:lang w:val="sr-Cyrl-CS"/>
        </w:rPr>
        <w:t>бзиром да понуђач доставља</w:t>
      </w:r>
      <w:r w:rsidR="00757AD6"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00757AD6" w:rsidRPr="002303EC">
        <w:rPr>
          <w:rFonts w:ascii="Times New Roman" w:hAnsi="Times New Roman"/>
          <w:color w:val="auto"/>
          <w:lang w:val="sr-Cyrl-CS"/>
        </w:rPr>
        <w:t xml:space="preserve">наручилац </w:t>
      </w:r>
      <w:r w:rsidR="00757AD6" w:rsidRPr="00533B69">
        <w:rPr>
          <w:rFonts w:ascii="Times New Roman" w:hAnsi="Times New Roman"/>
          <w:b/>
          <w:color w:val="auto"/>
          <w:lang w:val="sr-Cyrl-CS"/>
        </w:rPr>
        <w:t xml:space="preserve">може </w:t>
      </w:r>
      <w:r w:rsidR="00757AD6"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00757AD6" w:rsidRPr="002303EC">
        <w:rPr>
          <w:rFonts w:ascii="Times New Roman" w:hAnsi="Times New Roman"/>
          <w:color w:val="auto"/>
          <w:lang w:val="sr-Cyrl-CS"/>
        </w:rPr>
        <w:t xml:space="preserve"> од понуђача чија је понуда оцењена као најповољнија да достави </w:t>
      </w:r>
      <w:r w:rsidR="00B867E8">
        <w:rPr>
          <w:rFonts w:ascii="Times New Roman" w:hAnsi="Times New Roman"/>
          <w:color w:val="auto"/>
          <w:lang w:val="sr-Cyrl-CS"/>
        </w:rPr>
        <w:t xml:space="preserve">копију захтеваних доказа о испуњености обавезних услова, а може и да затражи на </w:t>
      </w:r>
      <w:r w:rsidR="00757AD6" w:rsidRPr="002303EC">
        <w:rPr>
          <w:rFonts w:ascii="Times New Roman" w:hAnsi="Times New Roman"/>
          <w:color w:val="auto"/>
          <w:lang w:val="sr-Cyrl-CS"/>
        </w:rPr>
        <w:t xml:space="preserve">увид </w:t>
      </w:r>
      <w:r w:rsidR="00757AD6" w:rsidRPr="00D076B2">
        <w:rPr>
          <w:rFonts w:ascii="Times New Roman" w:hAnsi="Times New Roman"/>
          <w:b/>
          <w:color w:val="auto"/>
          <w:lang w:val="sr-Cyrl-CS"/>
        </w:rPr>
        <w:t xml:space="preserve">оригинал или оверену копију свих или појединих доказа о испуњености </w:t>
      </w:r>
      <w:r w:rsidR="00B867E8">
        <w:rPr>
          <w:rFonts w:ascii="Times New Roman" w:hAnsi="Times New Roman"/>
          <w:b/>
          <w:color w:val="auto"/>
          <w:lang w:val="sr-Cyrl-CS"/>
        </w:rPr>
        <w:t xml:space="preserve">обавезних </w:t>
      </w:r>
      <w:r w:rsidR="00757AD6" w:rsidRPr="00D076B2">
        <w:rPr>
          <w:rFonts w:ascii="Times New Roman" w:hAnsi="Times New Roman"/>
          <w:b/>
          <w:color w:val="auto"/>
          <w:lang w:val="sr-Cyrl-CS"/>
        </w:rPr>
        <w:t>услова</w:t>
      </w:r>
      <w:r w:rsidR="00757AD6" w:rsidRPr="003D5F17">
        <w:rPr>
          <w:rFonts w:ascii="Times New Roman" w:hAnsi="Times New Roman"/>
          <w:b/>
          <w:color w:val="auto"/>
          <w:lang w:val="sr-Cyrl-CS"/>
        </w:rPr>
        <w:t>.</w:t>
      </w:r>
      <w:r w:rsidR="00B867E8">
        <w:rPr>
          <w:rFonts w:ascii="Times New Roman" w:hAnsi="Times New Roman"/>
          <w:color w:val="auto"/>
          <w:lang w:val="sr-Cyrl-CS"/>
        </w:rPr>
        <w:t xml:space="preserve"> Наручилац доказе може да затражи и од осталих понуђача.</w:t>
      </w:r>
    </w:p>
    <w:p w:rsidR="00757AD6" w:rsidRPr="00D076B2"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757AD6" w:rsidRPr="002303EC" w:rsidRDefault="00757AD6" w:rsidP="00757AD6">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sidR="000474CF">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00C557A3" w:rsidRPr="00C557A3">
        <w:rPr>
          <w:rFonts w:ascii="Times New Roman" w:hAnsi="Times New Roman"/>
          <w:b/>
          <w:color w:val="auto"/>
          <w:lang w:val="sr-Cyrl-CS"/>
        </w:rPr>
        <w:t xml:space="preserve">обавезних </w:t>
      </w:r>
      <w:r w:rsidRPr="00C557A3">
        <w:rPr>
          <w:rFonts w:ascii="Times New Roman" w:hAnsi="Times New Roman"/>
          <w:b/>
          <w:color w:val="auto"/>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w:t>
      </w:r>
      <w:r w:rsidR="00C557A3">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E704E6">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FA2991" w:rsidRPr="004C700B" w:rsidRDefault="00757AD6" w:rsidP="004C700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w:t>
      </w:r>
      <w:r w:rsidRPr="00512641">
        <w:rPr>
          <w:lang w:val="sr-Cyrl-CS"/>
        </w:rPr>
        <w:lastRenderedPageBreak/>
        <w:t xml:space="preserve">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26EF" w:rsidRDefault="00757AD6" w:rsidP="002526EF">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2526EF" w:rsidRDefault="00757AD6" w:rsidP="002526EF">
      <w:pPr>
        <w:pStyle w:val="ListParagraph"/>
        <w:jc w:val="both"/>
        <w:rPr>
          <w:b/>
          <w:lang w:val="sr-Cyrl-CS"/>
        </w:rPr>
      </w:pPr>
      <w:r w:rsidRPr="00512641">
        <w:rPr>
          <w:b/>
          <w:lang w:val="sr-Cyrl-CS"/>
        </w:rPr>
        <w:t xml:space="preserve"> </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B801F0" w:rsidRDefault="00B801F0" w:rsidP="00CD45FF">
      <w:pPr>
        <w:ind w:firstLine="720"/>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w:t>
      </w:r>
      <w:r>
        <w:rPr>
          <w:color w:val="000000"/>
        </w:rPr>
        <w:lastRenderedPageBreak/>
        <w:t xml:space="preserve">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испуњавању услова из чл. 75. </w:t>
      </w:r>
      <w:r w:rsidR="0071202E">
        <w:rPr>
          <w:color w:val="000000"/>
          <w:lang w:val="sr-Cyrl-CS"/>
        </w:rPr>
        <w:t xml:space="preserve">став 1.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CA30B9" w:rsidRPr="0033400E" w:rsidRDefault="00CA30B9"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FB38A2">
        <w:rPr>
          <w:rFonts w:ascii="Times New Roman" w:hAnsi="Times New Roman"/>
          <w:iCs/>
          <w:lang w:val="sr-Cyrl-CS"/>
        </w:rPr>
        <w:t xml:space="preserve"> – Образац 1</w:t>
      </w:r>
      <w:r>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00FA1622" w:rsidRPr="0033400E">
        <w:rPr>
          <w:rFonts w:ascii="Times New Roman" w:hAnsi="Times New Roman"/>
          <w:iCs/>
          <w:lang w:val="sr-Cyrl-CS"/>
        </w:rPr>
        <w:t xml:space="preserve">Изјаву о испуњавању услова из члана 75. </w:t>
      </w:r>
      <w:r w:rsidR="00717EA8">
        <w:rPr>
          <w:rFonts w:ascii="Times New Roman" w:hAnsi="Times New Roman"/>
          <w:iCs/>
          <w:lang w:val="sr-Cyrl-CS"/>
        </w:rPr>
        <w:t xml:space="preserve">став 1. </w:t>
      </w:r>
      <w:r w:rsidR="004521B7">
        <w:rPr>
          <w:rFonts w:ascii="Times New Roman" w:hAnsi="Times New Roman"/>
          <w:iCs/>
          <w:lang w:val="sr-Cyrl-CS"/>
        </w:rPr>
        <w:t xml:space="preserve"> и 76. </w:t>
      </w:r>
      <w:r w:rsidR="00FA1622" w:rsidRPr="0033400E">
        <w:rPr>
          <w:rFonts w:ascii="Times New Roman" w:hAnsi="Times New Roman"/>
          <w:iCs/>
          <w:lang w:val="sr-Cyrl-CS"/>
        </w:rPr>
        <w:t>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Оверену и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w:t>
      </w:r>
      <w:r w:rsidR="00C94111">
        <w:rPr>
          <w:rFonts w:ascii="Times New Roman" w:hAnsi="Times New Roman"/>
          <w:iCs/>
          <w:lang w:val="sr-Cyrl-CS"/>
        </w:rPr>
        <w:t xml:space="preserve"> </w:t>
      </w:r>
      <w:r>
        <w:rPr>
          <w:rFonts w:ascii="Times New Roman" w:hAnsi="Times New Roman"/>
          <w:iCs/>
          <w:lang w:val="sr-Cyrl-CS"/>
        </w:rPr>
        <w:t>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 xml:space="preserve">Образац </w:t>
      </w:r>
      <w:r w:rsidR="00CA30B9">
        <w:rPr>
          <w:rFonts w:ascii="Times New Roman" w:hAnsi="Times New Roman"/>
          <w:iCs/>
          <w:lang w:val="sr-Cyrl-CS"/>
        </w:rPr>
        <w:t xml:space="preserve">структуре </w:t>
      </w:r>
      <w:r w:rsidR="00FA1622" w:rsidRPr="0033400E">
        <w:rPr>
          <w:rFonts w:ascii="Times New Roman" w:hAnsi="Times New Roman"/>
          <w:iCs/>
          <w:lang w:val="sr-Cyrl-CS"/>
        </w:rPr>
        <w:t>цене</w:t>
      </w:r>
      <w:r w:rsidR="00CA30B9">
        <w:rPr>
          <w:rFonts w:ascii="Times New Roman" w:hAnsi="Times New Roman"/>
          <w:iCs/>
          <w:lang w:val="sr-Cyrl-CS"/>
        </w:rPr>
        <w:t xml:space="preserve"> са упутством како да се попуни</w:t>
      </w:r>
      <w:r w:rsidR="00FB38A2">
        <w:rPr>
          <w:rFonts w:ascii="Times New Roman" w:hAnsi="Times New Roman"/>
          <w:iCs/>
          <w:lang w:val="sr-Cyrl-CS"/>
        </w:rPr>
        <w:t xml:space="preserve"> – Образац </w:t>
      </w:r>
      <w:r w:rsidR="00092084">
        <w:rPr>
          <w:rFonts w:ascii="Times New Roman" w:hAnsi="Times New Roman"/>
          <w:iCs/>
          <w:lang w:val="sr-Cyrl-CS"/>
        </w:rPr>
        <w:t>4</w:t>
      </w:r>
      <w:r w:rsidR="00CA30B9">
        <w:rPr>
          <w:rFonts w:ascii="Times New Roman" w:hAnsi="Times New Roman"/>
          <w:iCs/>
          <w:lang w:val="sr-Cyrl-CS"/>
        </w:rPr>
        <w:t>,</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092084">
        <w:rPr>
          <w:rFonts w:ascii="Times New Roman" w:hAnsi="Times New Roman"/>
          <w:iCs/>
          <w:lang w:val="sr-Cyrl-CS"/>
        </w:rPr>
        <w:t>5</w:t>
      </w:r>
      <w:r w:rsidR="00CA30B9">
        <w:rPr>
          <w:rFonts w:ascii="Times New Roman" w:hAnsi="Times New Roman"/>
          <w:iCs/>
          <w:lang w:val="sr-Cyrl-CS"/>
        </w:rPr>
        <w:t>,</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092084">
        <w:rPr>
          <w:rFonts w:ascii="Times New Roman" w:hAnsi="Times New Roman"/>
          <w:iCs/>
          <w:lang w:val="sr-Cyrl-CS"/>
        </w:rPr>
        <w:t>6</w:t>
      </w:r>
      <w:r w:rsidR="00FB38A2">
        <w:rPr>
          <w:rFonts w:ascii="Times New Roman" w:hAnsi="Times New Roman"/>
          <w:iCs/>
          <w:lang w:val="sr-Cyrl-CS"/>
        </w:rPr>
        <w:t>,</w:t>
      </w:r>
    </w:p>
    <w:p w:rsidR="00FA1622"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092084">
        <w:rPr>
          <w:rFonts w:ascii="Times New Roman" w:hAnsi="Times New Roman"/>
          <w:iCs/>
          <w:lang w:val="sr-Cyrl-CS"/>
        </w:rPr>
        <w:t>7</w:t>
      </w:r>
      <w:r w:rsidR="00CA30B9">
        <w:rPr>
          <w:rFonts w:ascii="Times New Roman" w:hAnsi="Times New Roman"/>
          <w:iCs/>
          <w:lang w:val="sr-Cyrl-CS"/>
        </w:rPr>
        <w:t>,</w:t>
      </w:r>
    </w:p>
    <w:p w:rsidR="00AF0803" w:rsidRPr="00AF0803" w:rsidRDefault="00092084" w:rsidP="00092084">
      <w:pPr>
        <w:pStyle w:val="Default"/>
        <w:numPr>
          <w:ilvl w:val="0"/>
          <w:numId w:val="15"/>
        </w:numPr>
        <w:jc w:val="both"/>
        <w:rPr>
          <w:rFonts w:ascii="Times New Roman" w:hAnsi="Times New Roman"/>
          <w:iCs/>
          <w:lang w:val="sr-Cyrl-CS"/>
        </w:rPr>
      </w:pPr>
      <w:r w:rsidRPr="00AF0803">
        <w:rPr>
          <w:rFonts w:ascii="Times New Roman" w:hAnsi="Times New Roman"/>
        </w:rPr>
        <w:t>Фотокопије захтеваних личних лиценци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 (потврде морају бити важеће на дан отварања понуда</w:t>
      </w:r>
    </w:p>
    <w:p w:rsidR="00E812F7" w:rsidRPr="00AF0803" w:rsidRDefault="00FA1622" w:rsidP="00092084">
      <w:pPr>
        <w:pStyle w:val="Default"/>
        <w:numPr>
          <w:ilvl w:val="0"/>
          <w:numId w:val="15"/>
        </w:numPr>
        <w:jc w:val="both"/>
        <w:rPr>
          <w:rFonts w:ascii="Times New Roman" w:hAnsi="Times New Roman"/>
          <w:iCs/>
          <w:lang w:val="sr-Cyrl-CS"/>
        </w:rPr>
      </w:pPr>
      <w:r w:rsidRPr="00AF0803">
        <w:rPr>
          <w:rFonts w:ascii="Times New Roman" w:hAnsi="Times New Roman"/>
          <w:iCs/>
          <w:lang w:val="sr-Cyrl-CS"/>
        </w:rPr>
        <w:t>Споразум учесника о зајед</w:t>
      </w:r>
      <w:r w:rsidR="004732AE" w:rsidRPr="00AF0803">
        <w:rPr>
          <w:rFonts w:ascii="Times New Roman" w:hAnsi="Times New Roman"/>
          <w:iCs/>
          <w:lang w:val="sr-Cyrl-CS"/>
        </w:rPr>
        <w:t>ничком подношењу понуде (</w:t>
      </w:r>
      <w:r w:rsidR="004732AE" w:rsidRPr="00AF0803">
        <w:rPr>
          <w:rFonts w:ascii="Times New Roman" w:hAnsi="Times New Roman"/>
          <w:i/>
          <w:iCs/>
          <w:lang w:val="sr-Cyrl-CS"/>
        </w:rPr>
        <w:t>у случају подношења заједничке понуде</w:t>
      </w:r>
      <w:r w:rsidRPr="00AF0803">
        <w:rPr>
          <w:rFonts w:ascii="Times New Roman" w:hAnsi="Times New Roman"/>
          <w:iCs/>
          <w:lang w:val="sr-Cyrl-CS"/>
        </w:rPr>
        <w:t>)</w:t>
      </w:r>
      <w:r w:rsidR="00CA30B9" w:rsidRPr="00AF0803">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305FFB" w:rsidRPr="00305FFB">
        <w:rPr>
          <w:lang w:val="sr-Cyrl-CS"/>
        </w:rPr>
        <w:t xml:space="preserve"> </w:t>
      </w:r>
      <w:r w:rsidR="00305FFB" w:rsidRPr="00564AC7">
        <w:rPr>
          <w:lang w:val="sr-Cyrl-CS"/>
        </w:rPr>
        <w:t>услуг</w:t>
      </w:r>
      <w:r w:rsidR="00305FFB">
        <w:rPr>
          <w:lang w:val="sr-Cyrl-CS"/>
        </w:rPr>
        <w:t xml:space="preserve">а стручног надзора </w:t>
      </w:r>
      <w:r w:rsidR="00305FFB" w:rsidRPr="00CB0D0C">
        <w:rPr>
          <w:lang w:val="sr-Cyrl-CS"/>
        </w:rPr>
        <w:t xml:space="preserve">над извођењем </w:t>
      </w:r>
      <w:r w:rsidR="00764518">
        <w:rPr>
          <w:lang w:val="sr-Cyrl-CS"/>
        </w:rPr>
        <w:t xml:space="preserve">додатних </w:t>
      </w:r>
      <w:r w:rsidR="00305FFB" w:rsidRPr="00EA0CFD">
        <w:rPr>
          <w:lang w:val="sr-Cyrl-CS"/>
        </w:rPr>
        <w:t>радова</w:t>
      </w:r>
      <w:r w:rsidR="00764518">
        <w:rPr>
          <w:lang w:val="sr-Cyrl-CS"/>
        </w:rPr>
        <w:t xml:space="preserve"> на реконструкцији зграде Општине</w:t>
      </w:r>
      <w:r w:rsidR="00305FFB" w:rsidRPr="00767202">
        <w:rPr>
          <w:lang w:val="sr-Cyrl-CS"/>
        </w:rPr>
        <w:t xml:space="preserve">, редни број ЈН </w:t>
      </w:r>
      <w:r w:rsidR="00CB4C3B">
        <w:rPr>
          <w:lang/>
        </w:rPr>
        <w:t>57</w:t>
      </w:r>
      <w:r w:rsidR="00CE6CF4">
        <w:rPr>
          <w:lang w:val="sr-Cyrl-CS"/>
        </w:rPr>
        <w:t>/2018</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CB4C3B">
        <w:rPr>
          <w:b/>
          <w:color w:val="000000"/>
          <w:lang/>
        </w:rPr>
        <w:t>06</w:t>
      </w:r>
      <w:r w:rsidR="00CB4C3B">
        <w:rPr>
          <w:b/>
          <w:color w:val="000000"/>
        </w:rPr>
        <w:t>.0</w:t>
      </w:r>
      <w:r w:rsidR="00CB4C3B">
        <w:rPr>
          <w:b/>
          <w:color w:val="000000"/>
          <w:lang/>
        </w:rPr>
        <w:t>9</w:t>
      </w:r>
      <w:r w:rsidR="00580D9A">
        <w:rPr>
          <w:b/>
          <w:color w:val="000000"/>
        </w:rPr>
        <w:t>.201</w:t>
      </w:r>
      <w:r w:rsidR="00CE6CF4">
        <w:rPr>
          <w:b/>
          <w:color w:val="000000"/>
          <w:lang w:val="sr-Cyrl-CS"/>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AD54E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CB4C3B">
        <w:rPr>
          <w:b/>
          <w:color w:val="000000"/>
          <w:lang/>
        </w:rPr>
        <w:t>06</w:t>
      </w:r>
      <w:r w:rsidR="00B33F4A">
        <w:rPr>
          <w:b/>
          <w:color w:val="000000"/>
        </w:rPr>
        <w:t>.0</w:t>
      </w:r>
      <w:r w:rsidR="00CB4C3B">
        <w:rPr>
          <w:b/>
          <w:color w:val="000000"/>
          <w:lang/>
        </w:rPr>
        <w:t>9</w:t>
      </w:r>
      <w:r w:rsidR="00842D29">
        <w:rPr>
          <w:b/>
          <w:color w:val="000000"/>
        </w:rPr>
        <w:t>.201</w:t>
      </w:r>
      <w:r w:rsidR="00047E08">
        <w:rPr>
          <w:b/>
          <w:color w:val="000000"/>
          <w:lang w:val="sr-Cyrl-CS"/>
        </w:rPr>
        <w:t>8</w:t>
      </w:r>
      <w:r w:rsidRPr="002B18CC">
        <w:rPr>
          <w:b/>
          <w:color w:val="000000"/>
        </w:rPr>
        <w:t>.</w:t>
      </w:r>
      <w:r>
        <w:rPr>
          <w:color w:val="000000"/>
        </w:rPr>
        <w:t xml:space="preserve"> у </w:t>
      </w:r>
      <w:r w:rsidR="00842D29" w:rsidRPr="00305FFB">
        <w:rPr>
          <w:b/>
          <w:color w:val="000000"/>
        </w:rPr>
        <w:t>1</w:t>
      </w:r>
      <w:r w:rsidR="000B4E99" w:rsidRPr="00305FFB">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Pr="002C4A4F"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CB5662" w:rsidP="00A55579">
      <w:pPr>
        <w:ind w:firstLine="720"/>
        <w:rPr>
          <w:lang w:val="sr-Cyrl-CS"/>
        </w:rPr>
      </w:pPr>
      <w:r w:rsidRPr="00977E2F">
        <w:t xml:space="preserve">Предмет јавне набавке </w:t>
      </w:r>
      <w:r w:rsidRPr="006072B7">
        <w:t>није обликован</w:t>
      </w:r>
      <w:r w:rsidRPr="00977E2F">
        <w:t xml:space="preserve"> у партијама.</w:t>
      </w:r>
    </w:p>
    <w:p w:rsidR="00560FAF" w:rsidRPr="00560FAF" w:rsidRDefault="00560FAF" w:rsidP="00A55579">
      <w:pPr>
        <w:ind w:firstLine="720"/>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557FBE" w:rsidRPr="00987B46" w:rsidRDefault="00956665" w:rsidP="00E704E6">
      <w:pPr>
        <w:numPr>
          <w:ilvl w:val="0"/>
          <w:numId w:val="7"/>
        </w:numPr>
        <w:rPr>
          <w:b/>
        </w:rPr>
      </w:pPr>
      <w:r>
        <w:rPr>
          <w:b/>
        </w:rPr>
        <w:t>Начин измене, допуне и повлачења понуде понуде</w:t>
      </w:r>
      <w:r w:rsidRPr="00956665">
        <w:rPr>
          <w:b/>
          <w:bCs/>
          <w:color w:val="000000"/>
        </w:rPr>
        <w:t xml:space="preserve"> </w:t>
      </w:r>
    </w:p>
    <w:p w:rsidR="00987B46" w:rsidRDefault="00987B46" w:rsidP="00956665">
      <w:pPr>
        <w:widowControl w:val="0"/>
        <w:autoSpaceDE w:val="0"/>
        <w:autoSpaceDN w:val="0"/>
        <w:adjustRightInd w:val="0"/>
        <w:spacing w:before="36"/>
        <w:ind w:firstLine="720"/>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764518">
        <w:rPr>
          <w:color w:val="000000"/>
          <w:lang w:val="sr-Cyrl-CS"/>
        </w:rPr>
        <w:t>4</w:t>
      </w:r>
      <w:r w:rsidR="0044579E">
        <w:rPr>
          <w:color w:val="000000"/>
          <w:lang w:val="sr-Cyrl-CS"/>
        </w:rPr>
        <w:t>5</w:t>
      </w:r>
      <w:r w:rsidR="005217FB">
        <w:rPr>
          <w:color w:val="000000"/>
        </w:rPr>
        <w:t>/201</w:t>
      </w:r>
      <w:r w:rsidR="00CE6CF4">
        <w:rPr>
          <w:color w:val="000000"/>
          <w:lang w:val="sr-Cyrl-CS"/>
        </w:rPr>
        <w:t>8</w:t>
      </w:r>
      <w:r>
        <w:rPr>
          <w:color w:val="000000"/>
        </w:rPr>
        <w:t xml:space="preserve"> – </w:t>
      </w:r>
      <w:r w:rsidR="005217FB">
        <w:rPr>
          <w:color w:val="000000"/>
          <w:lang w:val="sr-Cyrl-CS"/>
        </w:rPr>
        <w:t xml:space="preserve">набавка </w:t>
      </w:r>
      <w:r w:rsidR="00764518" w:rsidRPr="00564AC7">
        <w:rPr>
          <w:lang w:val="sr-Cyrl-CS"/>
        </w:rPr>
        <w:t>услуг</w:t>
      </w:r>
      <w:r w:rsidR="00764518">
        <w:rPr>
          <w:lang w:val="sr-Cyrl-CS"/>
        </w:rPr>
        <w:t xml:space="preserve">а стручног надзора </w:t>
      </w:r>
      <w:r w:rsidR="00764518" w:rsidRPr="00CB0D0C">
        <w:rPr>
          <w:lang w:val="sr-Cyrl-CS"/>
        </w:rPr>
        <w:t xml:space="preserve">над извођењем </w:t>
      </w:r>
      <w:r w:rsidR="00764518">
        <w:rPr>
          <w:lang w:val="sr-Cyrl-CS"/>
        </w:rPr>
        <w:t xml:space="preserve">додатних </w:t>
      </w:r>
      <w:r w:rsidR="00764518" w:rsidRPr="00EA0CFD">
        <w:rPr>
          <w:lang w:val="sr-Cyrl-CS"/>
        </w:rPr>
        <w:t>радова</w:t>
      </w:r>
      <w:r w:rsidR="00764518">
        <w:rPr>
          <w:lang w:val="sr-Cyrl-CS"/>
        </w:rPr>
        <w:t xml:space="preserve"> на реконструкцији зграде Општине</w:t>
      </w:r>
      <w:r w:rsidR="00B759EA">
        <w:rPr>
          <w:lang w:val="sr-Cyrl-CS"/>
        </w:rPr>
        <w:t xml:space="preserve"> </w:t>
      </w:r>
      <w:r>
        <w:rPr>
          <w:color w:val="000000"/>
        </w:rPr>
        <w:t xml:space="preserve">(НЕ ОТВАРАТИ). </w:t>
      </w:r>
    </w:p>
    <w:p w:rsidR="00956665" w:rsidRDefault="00956665" w:rsidP="00956665">
      <w:pPr>
        <w:widowControl w:val="0"/>
        <w:autoSpaceDE w:val="0"/>
        <w:autoSpaceDN w:val="0"/>
        <w:adjustRightInd w:val="0"/>
        <w:spacing w:before="36"/>
        <w:ind w:firstLine="720"/>
        <w:jc w:val="both"/>
        <w:rPr>
          <w:color w:val="000000"/>
        </w:rPr>
      </w:pPr>
      <w:r>
        <w:rPr>
          <w:color w:val="000000"/>
        </w:rPr>
        <w:t xml:space="preserve">Понуђач је дужан да на коверти назначи назив, адресу, телефон и контакт особу. </w:t>
      </w:r>
    </w:p>
    <w:p w:rsidR="00620F73" w:rsidRPr="00620F73" w:rsidRDefault="00620F73" w:rsidP="00956665">
      <w:pPr>
        <w:widowControl w:val="0"/>
        <w:autoSpaceDE w:val="0"/>
        <w:autoSpaceDN w:val="0"/>
        <w:adjustRightInd w:val="0"/>
        <w:spacing w:before="36"/>
        <w:ind w:firstLine="720"/>
        <w:jc w:val="both"/>
        <w:rPr>
          <w:rFonts w:ascii="Arial" w:hAnsi="Arial" w:cs="Arial"/>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C35C60" w:rsidRPr="00557FBE" w:rsidRDefault="00AA0329" w:rsidP="003A0472">
      <w:pPr>
        <w:widowControl w:val="0"/>
        <w:numPr>
          <w:ilvl w:val="0"/>
          <w:numId w:val="7"/>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lastRenderedPageBreak/>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lastRenderedPageBreak/>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1C0359" w:rsidRDefault="001C0359"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Pr="00F64609" w:rsidRDefault="0057436B" w:rsidP="00CB5662">
      <w:pPr>
        <w:ind w:firstLine="709"/>
        <w:jc w:val="both"/>
        <w:rPr>
          <w:lang w:val="sr-Cyrl-CS"/>
        </w:rPr>
      </w:pPr>
      <w:r w:rsidRPr="00F64609">
        <w:rPr>
          <w:lang w:val="sr-Cyrl-CS"/>
        </w:rPr>
        <w:t>Ц</w:t>
      </w:r>
      <w:r w:rsidR="00F64609">
        <w:rPr>
          <w:lang w:val="sr-Cyrl-CS"/>
        </w:rPr>
        <w:t xml:space="preserve">ене у понуди се исказују процентуално у односу на процењену вредност радова над којим се врши надзор, као и у </w:t>
      </w:r>
      <w:r w:rsidR="00CB5662" w:rsidRPr="00F64609">
        <w:rPr>
          <w:lang w:val="sr-Cyrl-CS"/>
        </w:rPr>
        <w:t>динарима, без пореза на додату вредн</w:t>
      </w:r>
      <w:r w:rsidR="0078304F" w:rsidRPr="00F64609">
        <w:rPr>
          <w:lang w:val="sr-Cyrl-CS"/>
        </w:rPr>
        <w:t>ост (ПДВ) и са ПДВ-ом, као и са урачунатим свим трошковима које понуђач има у реализацији предметне јавне на</w:t>
      </w:r>
      <w:r w:rsidR="003C7586" w:rsidRPr="00F64609">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r w:rsidR="00E77440">
        <w:rPr>
          <w:lang w:val="sr-Cyrl-CS"/>
        </w:rPr>
        <w:t xml:space="preserve"> </w:t>
      </w:r>
    </w:p>
    <w:p w:rsidR="00E77440" w:rsidRDefault="00E77440" w:rsidP="00E77440">
      <w:pPr>
        <w:spacing w:line="276" w:lineRule="auto"/>
        <w:ind w:firstLine="720"/>
        <w:jc w:val="both"/>
        <w:rPr>
          <w:bCs/>
          <w:lang w:val="sr-Cyrl-CS"/>
        </w:rPr>
      </w:pPr>
      <w:r>
        <w:rPr>
          <w:bCs/>
          <w:lang w:val="sr-Cyrl-CS"/>
        </w:rPr>
        <w:t xml:space="preserve">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w:t>
      </w:r>
      <w:r w:rsidRPr="00E77440">
        <w:rPr>
          <w:b/>
          <w:bCs/>
          <w:lang w:val="sr-Cyrl-CS"/>
        </w:rPr>
        <w:t>применом уговореног процента датог у понуди Извршиоца, у оквиру Обрасца структуре цене</w:t>
      </w:r>
      <w:r>
        <w:rPr>
          <w:bCs/>
          <w:lang w:val="sr-Cyrl-CS"/>
        </w:rPr>
        <w:t>. Проценат је фиксни до краја трајања уговора и исти обухвата све трошкове Извршиоца приликом вршења послова стручног надзора.</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Default="0057436B" w:rsidP="00CB5662">
      <w:pPr>
        <w:ind w:firstLine="709"/>
        <w:jc w:val="both"/>
        <w:rPr>
          <w:lang w:val="en-US"/>
        </w:rPr>
      </w:pPr>
    </w:p>
    <w:p w:rsidR="003321BD" w:rsidRPr="003E5AB1" w:rsidRDefault="003A391E" w:rsidP="00E704E6">
      <w:pPr>
        <w:widowControl w:val="0"/>
        <w:numPr>
          <w:ilvl w:val="0"/>
          <w:numId w:val="7"/>
        </w:numPr>
        <w:autoSpaceDE w:val="0"/>
        <w:autoSpaceDN w:val="0"/>
        <w:adjustRightInd w:val="0"/>
        <w:spacing w:before="36"/>
        <w:jc w:val="both"/>
        <w:rPr>
          <w:rFonts w:ascii="Arial" w:hAnsi="Arial" w:cs="Arial"/>
          <w:b/>
        </w:rPr>
      </w:pPr>
      <w:r w:rsidRPr="003321BD">
        <w:rPr>
          <w:b/>
        </w:rPr>
        <w:t>Подаци о државном органу или организацији, односно</w:t>
      </w:r>
      <w:r w:rsidR="003321BD">
        <w:rPr>
          <w:b/>
        </w:rPr>
        <w:t xml:space="preserve"> органу или служби територијалне</w:t>
      </w:r>
      <w:r w:rsidRPr="003321BD">
        <w:rPr>
          <w:b/>
        </w:rPr>
        <w:t xml:space="preserve"> аутономије или локалне самоуправе где се благовремено могу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A391E" w:rsidRDefault="003A391E" w:rsidP="003321BD">
      <w:pPr>
        <w:widowControl w:val="0"/>
        <w:autoSpaceDE w:val="0"/>
        <w:autoSpaceDN w:val="0"/>
        <w:adjustRightInd w:val="0"/>
        <w:spacing w:before="36"/>
        <w:ind w:firstLine="720"/>
        <w:jc w:val="both"/>
      </w:pPr>
      <w:r>
        <w:t>Подаци о пореским обавезама се могу добити у Пореској управи, Министарства финансија и привреде и у локалној пореској администрацији општине.</w:t>
      </w:r>
    </w:p>
    <w:p w:rsidR="003A391E" w:rsidRDefault="003A391E" w:rsidP="003321BD">
      <w:pPr>
        <w:widowControl w:val="0"/>
        <w:autoSpaceDE w:val="0"/>
        <w:autoSpaceDN w:val="0"/>
        <w:adjustRightInd w:val="0"/>
        <w:spacing w:before="36"/>
        <w:ind w:firstLine="720"/>
        <w:jc w:val="both"/>
      </w:pPr>
      <w: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A391E" w:rsidRDefault="003A391E" w:rsidP="003321BD">
      <w:pPr>
        <w:widowControl w:val="0"/>
        <w:autoSpaceDE w:val="0"/>
        <w:autoSpaceDN w:val="0"/>
        <w:adjustRightInd w:val="0"/>
        <w:spacing w:before="36"/>
        <w:ind w:firstLine="720"/>
        <w:jc w:val="both"/>
      </w:pPr>
      <w:r>
        <w:t>Подаци о заштити при запошљавању и условима рада се могу добити у Министарству рада, запошљава</w:t>
      </w:r>
      <w:r w:rsidR="003321BD">
        <w:t>ња и социјалне политике.</w:t>
      </w:r>
    </w:p>
    <w:p w:rsidR="005473D4" w:rsidRPr="00683C0A" w:rsidRDefault="005473D4" w:rsidP="00683C0A">
      <w:pPr>
        <w:widowControl w:val="0"/>
        <w:autoSpaceDE w:val="0"/>
        <w:autoSpaceDN w:val="0"/>
        <w:adjustRightInd w:val="0"/>
        <w:spacing w:before="36"/>
        <w:jc w:val="both"/>
        <w:rPr>
          <w:rFonts w:ascii="Arial" w:hAnsi="Arial" w:cs="Arial"/>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0A57B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93E46" w:rsidRPr="00093E46" w:rsidRDefault="00093E46" w:rsidP="000A57B5">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8D20FA">
        <w:rPr>
          <w:color w:val="000000"/>
          <w:lang/>
        </w:rPr>
        <w:t>Кирило Јовић</w:t>
      </w:r>
      <w:r>
        <w:rPr>
          <w:color w:val="000000"/>
        </w:rPr>
        <w:t xml:space="preserve">, телефон 015/561-411, </w:t>
      </w:r>
      <w:r w:rsidR="004906B9">
        <w:rPr>
          <w:color w:val="000000"/>
        </w:rPr>
        <w:t xml:space="preserve">факс 015/562-870, </w:t>
      </w:r>
      <w:r w:rsidR="006A6E44">
        <w:rPr>
          <w:color w:val="000000"/>
          <w:lang w:val="en-US"/>
        </w:rPr>
        <w:t>e-mail</w:t>
      </w:r>
      <w:r w:rsidR="007C529E">
        <w:rPr>
          <w:color w:val="000000"/>
        </w:rPr>
        <w:t xml:space="preserve"> адреса</w:t>
      </w:r>
      <w:r w:rsidR="006A6E44">
        <w:rPr>
          <w:color w:val="000000"/>
          <w:lang w:val="en-US"/>
        </w:rPr>
        <w:t xml:space="preserve">: nabavke@ljubovija.rs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w:t>
      </w:r>
      <w:r>
        <w:rPr>
          <w:color w:val="000000"/>
        </w:rPr>
        <w:lastRenderedPageBreak/>
        <w:t xml:space="preserve">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F66AB" w:rsidRDefault="005F66AB" w:rsidP="00CB5662"/>
    <w:p w:rsidR="005F66AB" w:rsidRPr="00987B46" w:rsidRDefault="00CB5662" w:rsidP="00E704E6">
      <w:pPr>
        <w:numPr>
          <w:ilvl w:val="0"/>
          <w:numId w:val="7"/>
        </w:numPr>
        <w:spacing w:after="120"/>
      </w:pPr>
      <w:r w:rsidRPr="005F66AB">
        <w:rPr>
          <w:b/>
        </w:rPr>
        <w:t>К</w:t>
      </w:r>
      <w:r w:rsidR="005F66AB" w:rsidRPr="005F66AB">
        <w:rPr>
          <w:b/>
        </w:rPr>
        <w:t>ритеријум за доделу уговора</w:t>
      </w:r>
    </w:p>
    <w:p w:rsidR="00CB5662" w:rsidRDefault="005F66AB" w:rsidP="005F66AB">
      <w:pPr>
        <w:ind w:firstLine="720"/>
      </w:pPr>
      <w:r>
        <w:t xml:space="preserve">Критеријум за доделу уговора </w:t>
      </w:r>
      <w:r w:rsidR="00CB5662">
        <w:t xml:space="preserve">је </w:t>
      </w:r>
      <w:r w:rsidRPr="005F66AB">
        <w:rPr>
          <w:b/>
        </w:rPr>
        <w:t>„</w:t>
      </w:r>
      <w:r w:rsidR="00CB5662" w:rsidRPr="005F66AB">
        <w:rPr>
          <w:b/>
        </w:rPr>
        <w:t>најнижа понуђена цена</w:t>
      </w:r>
      <w:r>
        <w:rPr>
          <w:b/>
        </w:rPr>
        <w:t>“</w:t>
      </w:r>
      <w:r w:rsidR="00CB5662">
        <w:t>.</w:t>
      </w:r>
    </w:p>
    <w:p w:rsidR="00AD2809" w:rsidRPr="001A6B4D" w:rsidRDefault="002C0740" w:rsidP="001A6B4D">
      <w:pPr>
        <w:widowControl w:val="0"/>
        <w:autoSpaceDE w:val="0"/>
        <w:autoSpaceDN w:val="0"/>
        <w:adjustRightInd w:val="0"/>
        <w:spacing w:before="36" w:after="120"/>
        <w:ind w:firstLine="720"/>
        <w:jc w:val="both"/>
        <w:rPr>
          <w:color w:val="000000"/>
          <w:lang w:val="sr-Cyrl-CS"/>
        </w:rPr>
      </w:pPr>
      <w:r w:rsidRPr="00113EB6">
        <w:rPr>
          <w:color w:val="000000"/>
        </w:rPr>
        <w:t>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w:t>
      </w:r>
      <w:r w:rsidR="006233BF">
        <w:rPr>
          <w:b/>
          <w:color w:val="000000"/>
          <w:lang w:val="sr-Cyrl-CS"/>
        </w:rPr>
        <w:t xml:space="preserve"> </w:t>
      </w:r>
      <w:r w:rsidR="00A54240" w:rsidRPr="001A6B4D">
        <w:rPr>
          <w:color w:val="000000"/>
          <w:lang w:val="sr-Cyrl-CS"/>
        </w:rPr>
        <w:t xml:space="preserve">који је понудио дужи рок плаћања, односно, у ситуацији када је и рок плаћања исти, понуду оног који понудио дужи рок важења понуде. </w:t>
      </w: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83C0A" w:rsidRDefault="00683C0A" w:rsidP="00683C0A">
      <w:pPr>
        <w:ind w:left="720"/>
        <w:rPr>
          <w:sz w:val="20"/>
          <w:szCs w:val="20"/>
        </w:rPr>
      </w:pPr>
      <w:r>
        <w:t>Подносилац захтева је дужан да на рачун буџета Републике Србије уплати таксу</w:t>
      </w:r>
    </w:p>
    <w:p w:rsidR="00683C0A" w:rsidRDefault="00683C0A" w:rsidP="00683C0A">
      <w:pPr>
        <w:numPr>
          <w:ilvl w:val="0"/>
          <w:numId w:val="25"/>
        </w:numPr>
        <w:tabs>
          <w:tab w:val="left" w:pos="180"/>
        </w:tabs>
        <w:suppressAutoHyphens w:val="0"/>
        <w:ind w:left="180" w:hanging="180"/>
      </w:pPr>
      <w:r>
        <w:t xml:space="preserve">изнoсу од </w:t>
      </w:r>
      <w:r>
        <w:rPr>
          <w:b/>
          <w:bCs/>
        </w:rPr>
        <w:t>60.000,00</w:t>
      </w:r>
      <w:r>
        <w:t xml:space="preserve"> динара на следећи начин:</w:t>
      </w:r>
    </w:p>
    <w:p w:rsidR="00683C0A" w:rsidRDefault="00683C0A" w:rsidP="00683C0A">
      <w:pPr>
        <w:numPr>
          <w:ilvl w:val="1"/>
          <w:numId w:val="25"/>
        </w:numPr>
        <w:tabs>
          <w:tab w:val="left" w:pos="720"/>
        </w:tabs>
        <w:suppressAutoHyphens w:val="0"/>
        <w:ind w:left="720" w:hanging="360"/>
      </w:pPr>
      <w:r>
        <w:t>број рачуна: 840-30678845-06,</w:t>
      </w:r>
    </w:p>
    <w:p w:rsidR="00683C0A" w:rsidRDefault="00683C0A" w:rsidP="00683C0A">
      <w:pPr>
        <w:numPr>
          <w:ilvl w:val="1"/>
          <w:numId w:val="25"/>
        </w:numPr>
        <w:tabs>
          <w:tab w:val="left" w:pos="720"/>
        </w:tabs>
        <w:suppressAutoHyphens w:val="0"/>
        <w:ind w:left="720" w:hanging="360"/>
      </w:pPr>
      <w:r>
        <w:t>шифра плаћања: 153 или 253,</w:t>
      </w:r>
    </w:p>
    <w:p w:rsidR="00683C0A" w:rsidRDefault="00956EDF" w:rsidP="00683C0A">
      <w:pPr>
        <w:numPr>
          <w:ilvl w:val="1"/>
          <w:numId w:val="25"/>
        </w:numPr>
        <w:tabs>
          <w:tab w:val="left" w:pos="720"/>
        </w:tabs>
        <w:suppressAutoHyphens w:val="0"/>
        <w:ind w:left="720" w:hanging="360"/>
      </w:pPr>
      <w:r>
        <w:t>поз</w:t>
      </w:r>
      <w:r w:rsidR="008D20FA">
        <w:t xml:space="preserve">ив на број: </w:t>
      </w:r>
      <w:r w:rsidR="008D20FA">
        <w:rPr>
          <w:lang/>
        </w:rPr>
        <w:t>54</w:t>
      </w:r>
      <w:r w:rsidR="00CE6CF4">
        <w:t>-2018</w:t>
      </w:r>
      <w:r w:rsidR="00683C0A">
        <w:t>,</w:t>
      </w:r>
    </w:p>
    <w:p w:rsidR="00683C0A" w:rsidRDefault="00683C0A" w:rsidP="00683C0A">
      <w:pPr>
        <w:spacing w:line="12" w:lineRule="exact"/>
      </w:pPr>
    </w:p>
    <w:p w:rsidR="00683C0A" w:rsidRDefault="00683C0A" w:rsidP="00683C0A">
      <w:pPr>
        <w:numPr>
          <w:ilvl w:val="1"/>
          <w:numId w:val="25"/>
        </w:numPr>
        <w:tabs>
          <w:tab w:val="left" w:pos="720"/>
        </w:tabs>
        <w:suppressAutoHyphens w:val="0"/>
        <w:spacing w:line="234" w:lineRule="auto"/>
        <w:ind w:left="720" w:right="6" w:hanging="360"/>
      </w:pPr>
      <w:r>
        <w:t>сврха уплате: Такса за ЗЗП; назив наручиоца: Општинс</w:t>
      </w:r>
      <w:r w:rsidR="00CE6CF4">
        <w:t>к</w:t>
      </w:r>
      <w:r w:rsidR="001165C6">
        <w:t>а у</w:t>
      </w:r>
      <w:r w:rsidR="00956EDF">
        <w:t xml:space="preserve">права општине Љубовија; ЈН </w:t>
      </w:r>
      <w:r w:rsidR="008D20FA">
        <w:rPr>
          <w:lang/>
        </w:rPr>
        <w:t>5</w:t>
      </w:r>
      <w:r w:rsidR="00956EDF">
        <w:t>4</w:t>
      </w:r>
      <w:r w:rsidR="00CE6CF4">
        <w:t>/2018</w:t>
      </w:r>
      <w:r>
        <w:t>;</w:t>
      </w:r>
    </w:p>
    <w:p w:rsidR="00683C0A" w:rsidRDefault="00683C0A" w:rsidP="00683C0A">
      <w:pPr>
        <w:spacing w:line="1" w:lineRule="exact"/>
      </w:pPr>
    </w:p>
    <w:p w:rsidR="00683C0A" w:rsidRDefault="00683C0A" w:rsidP="00683C0A">
      <w:pPr>
        <w:numPr>
          <w:ilvl w:val="1"/>
          <w:numId w:val="25"/>
        </w:numPr>
        <w:tabs>
          <w:tab w:val="left" w:pos="720"/>
        </w:tabs>
        <w:suppressAutoHyphens w:val="0"/>
        <w:ind w:left="720" w:hanging="360"/>
      </w:pPr>
      <w:r>
        <w:t>назив уплатиоца;</w:t>
      </w:r>
    </w:p>
    <w:p w:rsidR="00683C0A" w:rsidRDefault="00683C0A" w:rsidP="00683C0A">
      <w:pPr>
        <w:numPr>
          <w:ilvl w:val="1"/>
          <w:numId w:val="25"/>
        </w:numPr>
        <w:tabs>
          <w:tab w:val="left" w:pos="720"/>
        </w:tabs>
        <w:suppressAutoHyphens w:val="0"/>
        <w:ind w:left="720" w:hanging="360"/>
      </w:pPr>
      <w:r>
        <w:t>корисник: буџет Републике Србије.</w:t>
      </w:r>
    </w:p>
    <w:p w:rsidR="00683C0A" w:rsidRDefault="00683C0A" w:rsidP="00683C0A">
      <w:pPr>
        <w:spacing w:line="288" w:lineRule="exact"/>
      </w:pPr>
    </w:p>
    <w:p w:rsidR="00683C0A" w:rsidRDefault="00683C0A" w:rsidP="00683C0A">
      <w:pPr>
        <w:spacing w:line="249" w:lineRule="auto"/>
        <w:ind w:left="720" w:right="566"/>
      </w:pPr>
      <w:r>
        <w:rPr>
          <w:sz w:val="23"/>
          <w:szCs w:val="23"/>
        </w:rPr>
        <w:t xml:space="preserve">Детаљно упутство о уплати таксе се може преузети са web адресе: </w:t>
      </w:r>
      <w:r>
        <w:rPr>
          <w:color w:val="0000FF"/>
          <w:sz w:val="23"/>
          <w:szCs w:val="23"/>
          <w:u w:val="single"/>
        </w:rPr>
        <w:t>http://www.kjn.gov.rs/ci/uputstvo-o-uplati-republicke-administrativne-takse.htm</w:t>
      </w: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7D4025" w:rsidRDefault="007D4025" w:rsidP="00CB5662">
      <w:pPr>
        <w:rPr>
          <w:b/>
          <w:lang w:val="sr-Cyrl-CS"/>
        </w:rPr>
      </w:pPr>
    </w:p>
    <w:p w:rsidR="0025492B" w:rsidRDefault="0025492B" w:rsidP="00CB5662">
      <w:pPr>
        <w:rPr>
          <w:b/>
          <w:lang w:val="sr-Cyrl-CS"/>
        </w:rPr>
      </w:pPr>
    </w:p>
    <w:p w:rsidR="001165C6" w:rsidRDefault="001165C6" w:rsidP="00CB5662">
      <w:pPr>
        <w:rPr>
          <w:b/>
          <w:lang w:val="sr-Cyrl-CS"/>
        </w:rPr>
      </w:pPr>
    </w:p>
    <w:p w:rsidR="001165C6" w:rsidRDefault="001165C6" w:rsidP="00CB5662">
      <w:pPr>
        <w:rPr>
          <w:b/>
          <w:lang w:val="sr-Cyrl-CS"/>
        </w:rPr>
      </w:pPr>
    </w:p>
    <w:p w:rsidR="001165C6" w:rsidRDefault="001165C6" w:rsidP="00CB5662">
      <w:pPr>
        <w:rPr>
          <w:b/>
          <w:lang w:val="en-US"/>
        </w:rPr>
      </w:pPr>
    </w:p>
    <w:p w:rsidR="0025492B" w:rsidRPr="00AD2809" w:rsidRDefault="0025492B"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A0734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A07349">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A07349">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A0734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A07349">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A07349">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A07349">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A07349">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A07349">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A0734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A07349">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A07349">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A0734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25492B" w:rsidRDefault="0025492B"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4656F7" w:rsidRDefault="00405716" w:rsidP="00405716">
      <w:pPr>
        <w:jc w:val="center"/>
        <w:rPr>
          <w:b/>
          <w:i/>
          <w:lang w:val="sr-Cyrl-CS"/>
        </w:rPr>
      </w:pPr>
      <w:r w:rsidRPr="00405716">
        <w:rPr>
          <w:b/>
          <w:i/>
          <w:lang w:val="sr-Cyrl-CS"/>
        </w:rPr>
        <w:t xml:space="preserve">Услуге стручног надзора над извођењем </w:t>
      </w:r>
      <w:r w:rsidR="004656F7">
        <w:rPr>
          <w:b/>
          <w:i/>
          <w:lang w:val="sr-Cyrl-CS"/>
        </w:rPr>
        <w:t xml:space="preserve">додатних </w:t>
      </w:r>
      <w:r w:rsidRPr="00405716">
        <w:rPr>
          <w:b/>
          <w:i/>
          <w:lang w:val="sr-Cyrl-CS"/>
        </w:rPr>
        <w:t xml:space="preserve">радова на </w:t>
      </w:r>
    </w:p>
    <w:p w:rsidR="00114B51" w:rsidRDefault="004656F7" w:rsidP="00405716">
      <w:pPr>
        <w:jc w:val="center"/>
        <w:rPr>
          <w:b/>
          <w:i/>
          <w:shadow/>
          <w:lang w:val="en-US"/>
        </w:rPr>
      </w:pPr>
      <w:r>
        <w:rPr>
          <w:b/>
          <w:i/>
          <w:lang w:val="sr-Cyrl-CS"/>
        </w:rPr>
        <w:t xml:space="preserve">реконструкцији зграде Општине </w:t>
      </w:r>
      <w:r w:rsidR="00405716">
        <w:rPr>
          <w:b/>
          <w:i/>
          <w:shadow/>
          <w:lang w:val="sr-Cyrl-CS"/>
        </w:rPr>
        <w:t xml:space="preserve"> </w:t>
      </w:r>
    </w:p>
    <w:p w:rsidR="009719CF" w:rsidRDefault="00780DC5" w:rsidP="00114B51">
      <w:pPr>
        <w:jc w:val="center"/>
        <w:rPr>
          <w:rFonts w:cs="Arial"/>
          <w:lang w:val="sr-Cyrl-CS"/>
        </w:rPr>
      </w:pPr>
      <w:r w:rsidRPr="00780DC5">
        <w:rPr>
          <w:b/>
          <w:i/>
          <w:shadow/>
        </w:rPr>
        <w:t xml:space="preserve"> </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292346">
        <w:rPr>
          <w:rFonts w:cs="Arial"/>
          <w:lang/>
        </w:rPr>
        <w:t>5</w:t>
      </w:r>
      <w:r w:rsidR="004656F7">
        <w:rPr>
          <w:rFonts w:cs="Arial"/>
          <w:lang w:val="sr-Cyrl-CS"/>
        </w:rPr>
        <w:t>4</w:t>
      </w:r>
      <w:r w:rsidR="00C42F12">
        <w:rPr>
          <w:rFonts w:cs="Arial"/>
        </w:rPr>
        <w:t>/201</w:t>
      </w:r>
      <w:r w:rsidR="00CE6CF4">
        <w:rPr>
          <w:rFonts w:cs="Arial"/>
          <w:lang w:val="sr-Cyrl-CS"/>
        </w:rPr>
        <w:t>8</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CE6CF4">
        <w:rPr>
          <w:lang w:val="sr-Cyrl-CS"/>
        </w:rPr>
        <w:t>18</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7A6624" w:rsidRDefault="007A6624" w:rsidP="007A6624">
      <w:pPr>
        <w:numPr>
          <w:ilvl w:val="0"/>
          <w:numId w:val="26"/>
        </w:numPr>
        <w:tabs>
          <w:tab w:val="left" w:pos="860"/>
        </w:tabs>
        <w:suppressAutoHyphens w:val="0"/>
        <w:spacing w:line="236" w:lineRule="auto"/>
        <w:ind w:left="860" w:hanging="360"/>
        <w:jc w:val="both"/>
        <w:rPr>
          <w:b/>
          <w:bCs/>
        </w:rPr>
      </w:pPr>
      <w:r>
        <w:rPr>
          <w:b/>
          <w:bCs/>
        </w:rPr>
        <w:t xml:space="preserve">ВРЕДНОСТ ПОНУДЕ: </w:t>
      </w:r>
      <w:r>
        <w:t>______%</w:t>
      </w:r>
      <w:r>
        <w:rPr>
          <w:b/>
          <w:bCs/>
        </w:rPr>
        <w:t xml:space="preserve"> </w:t>
      </w:r>
      <w:r>
        <w:t>од укупне вредности изведених радова на</w:t>
      </w:r>
      <w:r>
        <w:rPr>
          <w:b/>
          <w:bCs/>
        </w:rPr>
        <w:t xml:space="preserve"> </w:t>
      </w:r>
      <w:r>
        <w:t>крпљењу ударних рупа на путевима</w:t>
      </w:r>
    </w:p>
    <w:p w:rsidR="007A6624" w:rsidRDefault="007A6624" w:rsidP="007A6624">
      <w:pPr>
        <w:spacing w:line="200" w:lineRule="exact"/>
        <w:rPr>
          <w:b/>
          <w:bCs/>
        </w:rPr>
      </w:pPr>
    </w:p>
    <w:p w:rsidR="007A6624" w:rsidRDefault="007A6624" w:rsidP="007A6624">
      <w:pPr>
        <w:ind w:left="860"/>
        <w:rPr>
          <w:b/>
          <w:bCs/>
        </w:rPr>
      </w:pPr>
      <w:r>
        <w:rPr>
          <w:b/>
          <w:bCs/>
        </w:rPr>
        <w:t>ВРЕДНОСТ ПОНУДЕ у односу на процењену вредност радова:</w:t>
      </w:r>
    </w:p>
    <w:p w:rsidR="007A6624" w:rsidRDefault="007A6624" w:rsidP="007A6624">
      <w:pPr>
        <w:spacing w:line="178" w:lineRule="exact"/>
        <w:rPr>
          <w:sz w:val="20"/>
          <w:szCs w:val="20"/>
        </w:rPr>
      </w:pPr>
    </w:p>
    <w:tbl>
      <w:tblPr>
        <w:tblW w:w="0" w:type="auto"/>
        <w:tblLayout w:type="fixed"/>
        <w:tblCellMar>
          <w:left w:w="0" w:type="dxa"/>
          <w:right w:w="0" w:type="dxa"/>
        </w:tblCellMar>
        <w:tblLook w:val="04A0"/>
      </w:tblPr>
      <w:tblGrid>
        <w:gridCol w:w="20"/>
        <w:gridCol w:w="5880"/>
        <w:gridCol w:w="100"/>
        <w:gridCol w:w="2800"/>
        <w:gridCol w:w="100"/>
        <w:gridCol w:w="20"/>
      </w:tblGrid>
      <w:tr w:rsidR="007A6624" w:rsidRPr="00723698" w:rsidTr="00DD1A2F">
        <w:trPr>
          <w:trHeight w:val="286"/>
        </w:trPr>
        <w:tc>
          <w:tcPr>
            <w:tcW w:w="20" w:type="dxa"/>
            <w:vMerge w:val="restart"/>
            <w:vAlign w:val="bottom"/>
          </w:tcPr>
          <w:p w:rsidR="007A6624" w:rsidRPr="00723698" w:rsidRDefault="007A6624" w:rsidP="00DD1A2F"/>
        </w:tc>
        <w:tc>
          <w:tcPr>
            <w:tcW w:w="5880" w:type="dxa"/>
            <w:vMerge w:val="restart"/>
            <w:tcBorders>
              <w:top w:val="single" w:sz="8" w:space="0" w:color="auto"/>
            </w:tcBorders>
            <w:vAlign w:val="bottom"/>
          </w:tcPr>
          <w:p w:rsidR="007A6624" w:rsidRPr="00723698" w:rsidRDefault="007A6624" w:rsidP="004656F7">
            <w:pPr>
              <w:rPr>
                <w:sz w:val="20"/>
                <w:szCs w:val="20"/>
              </w:rPr>
            </w:pPr>
            <w:r>
              <w:t xml:space="preserve">Вредност понуде без ПДВ-а ( ____ % х </w:t>
            </w:r>
            <w:r w:rsidR="004656F7">
              <w:t>1.150.000,00</w:t>
            </w:r>
            <w:r>
              <w:t xml:space="preserve"> )</w:t>
            </w:r>
          </w:p>
        </w:tc>
        <w:tc>
          <w:tcPr>
            <w:tcW w:w="100" w:type="dxa"/>
            <w:tcBorders>
              <w:top w:val="single" w:sz="8" w:space="0" w:color="auto"/>
            </w:tcBorders>
            <w:shd w:val="clear" w:color="auto" w:fill="E7E7E7"/>
            <w:vAlign w:val="bottom"/>
          </w:tcPr>
          <w:p w:rsidR="007A6624" w:rsidRPr="00723698" w:rsidRDefault="007A6624" w:rsidP="00DD1A2F"/>
        </w:tc>
        <w:tc>
          <w:tcPr>
            <w:tcW w:w="2800" w:type="dxa"/>
            <w:vMerge w:val="restart"/>
            <w:tcBorders>
              <w:top w:val="single" w:sz="8" w:space="0" w:color="auto"/>
            </w:tcBorders>
            <w:shd w:val="clear" w:color="auto" w:fill="E7E7E7"/>
            <w:vAlign w:val="bottom"/>
          </w:tcPr>
          <w:p w:rsidR="007A6624" w:rsidRPr="00220D86" w:rsidRDefault="00425648" w:rsidP="00DD1A2F">
            <w:pPr>
              <w:ind w:left="2100"/>
              <w:rPr>
                <w:sz w:val="22"/>
                <w:szCs w:val="22"/>
              </w:rPr>
            </w:pPr>
            <w:r w:rsidRPr="00220D86">
              <w:rPr>
                <w:sz w:val="22"/>
                <w:szCs w:val="22"/>
              </w:rPr>
              <w:t>динар</w:t>
            </w:r>
            <w:r w:rsidR="007A6624" w:rsidRPr="00220D86">
              <w:rPr>
                <w:sz w:val="22"/>
                <w:szCs w:val="22"/>
              </w:rPr>
              <w:t>а</w:t>
            </w:r>
          </w:p>
        </w:tc>
        <w:tc>
          <w:tcPr>
            <w:tcW w:w="100" w:type="dxa"/>
            <w:tcBorders>
              <w:top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162"/>
        </w:trPr>
        <w:tc>
          <w:tcPr>
            <w:tcW w:w="20" w:type="dxa"/>
            <w:vMerge/>
            <w:vAlign w:val="bottom"/>
          </w:tcPr>
          <w:p w:rsidR="007A6624" w:rsidRPr="00723698" w:rsidRDefault="007A6624" w:rsidP="00DD1A2F">
            <w:pPr>
              <w:rPr>
                <w:sz w:val="14"/>
                <w:szCs w:val="14"/>
              </w:rPr>
            </w:pPr>
          </w:p>
        </w:tc>
        <w:tc>
          <w:tcPr>
            <w:tcW w:w="5880" w:type="dxa"/>
            <w:vMerge/>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2800" w:type="dxa"/>
            <w:vMerge/>
            <w:shd w:val="clear" w:color="auto" w:fill="E7E7E7"/>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0" w:type="dxa"/>
            <w:vAlign w:val="bottom"/>
          </w:tcPr>
          <w:p w:rsidR="007A6624" w:rsidRPr="00723698" w:rsidRDefault="007A6624" w:rsidP="00DD1A2F">
            <w:pPr>
              <w:rPr>
                <w:sz w:val="1"/>
                <w:szCs w:val="1"/>
              </w:rPr>
            </w:pPr>
          </w:p>
        </w:tc>
      </w:tr>
      <w:tr w:rsidR="007A6624" w:rsidRPr="00723698" w:rsidTr="00DD1A2F">
        <w:trPr>
          <w:trHeight w:val="101"/>
        </w:trPr>
        <w:tc>
          <w:tcPr>
            <w:tcW w:w="20" w:type="dxa"/>
            <w:vAlign w:val="bottom"/>
          </w:tcPr>
          <w:p w:rsidR="007A6624" w:rsidRPr="00723698" w:rsidRDefault="007A6624" w:rsidP="00DD1A2F">
            <w:pPr>
              <w:rPr>
                <w:sz w:val="8"/>
                <w:szCs w:val="8"/>
              </w:rPr>
            </w:pPr>
          </w:p>
        </w:tc>
        <w:tc>
          <w:tcPr>
            <w:tcW w:w="5880" w:type="dxa"/>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2800" w:type="dxa"/>
            <w:vMerge/>
            <w:tcBorders>
              <w:bottom w:val="single" w:sz="8" w:space="0" w:color="auto"/>
            </w:tcBorders>
            <w:shd w:val="clear" w:color="auto" w:fill="E7E7E7"/>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0" w:type="dxa"/>
            <w:vAlign w:val="bottom"/>
          </w:tcPr>
          <w:p w:rsidR="007A6624" w:rsidRPr="00723698" w:rsidRDefault="007A6624" w:rsidP="00DD1A2F">
            <w:pPr>
              <w:rPr>
                <w:sz w:val="1"/>
                <w:szCs w:val="1"/>
              </w:rPr>
            </w:pPr>
          </w:p>
        </w:tc>
      </w:tr>
      <w:tr w:rsidR="007A6624" w:rsidRPr="00723698" w:rsidTr="00DD1A2F">
        <w:trPr>
          <w:trHeight w:val="257"/>
        </w:trPr>
        <w:tc>
          <w:tcPr>
            <w:tcW w:w="20" w:type="dxa"/>
            <w:vAlign w:val="bottom"/>
          </w:tcPr>
          <w:p w:rsidR="007A6624" w:rsidRPr="00723698" w:rsidRDefault="007A6624" w:rsidP="00DD1A2F"/>
        </w:tc>
        <w:tc>
          <w:tcPr>
            <w:tcW w:w="5880" w:type="dxa"/>
            <w:vMerge w:val="restart"/>
            <w:vAlign w:val="bottom"/>
          </w:tcPr>
          <w:p w:rsidR="007A6624" w:rsidRPr="00723698" w:rsidRDefault="007A6624" w:rsidP="00DD1A2F">
            <w:pPr>
              <w:jc w:val="right"/>
              <w:rPr>
                <w:sz w:val="20"/>
                <w:szCs w:val="20"/>
              </w:rPr>
            </w:pPr>
            <w:r>
              <w:rPr>
                <w:sz w:val="28"/>
                <w:szCs w:val="28"/>
              </w:rPr>
              <w:t>ПДВ</w:t>
            </w:r>
          </w:p>
        </w:tc>
        <w:tc>
          <w:tcPr>
            <w:tcW w:w="100" w:type="dxa"/>
            <w:shd w:val="clear" w:color="auto" w:fill="E7E7E7"/>
            <w:vAlign w:val="bottom"/>
          </w:tcPr>
          <w:p w:rsidR="007A6624" w:rsidRPr="00723698" w:rsidRDefault="007A6624" w:rsidP="00DD1A2F"/>
        </w:tc>
        <w:tc>
          <w:tcPr>
            <w:tcW w:w="2800" w:type="dxa"/>
            <w:vMerge w:val="restart"/>
            <w:shd w:val="clear" w:color="auto" w:fill="E7E7E7"/>
            <w:vAlign w:val="bottom"/>
          </w:tcPr>
          <w:p w:rsidR="007A6624" w:rsidRPr="00220D86" w:rsidRDefault="007A6624" w:rsidP="00DD1A2F">
            <w:pPr>
              <w:ind w:left="2140"/>
              <w:rPr>
                <w:sz w:val="22"/>
                <w:szCs w:val="22"/>
              </w:rPr>
            </w:pPr>
            <w:r w:rsidRPr="00220D86">
              <w:rPr>
                <w:w w:val="97"/>
                <w:sz w:val="22"/>
                <w:szCs w:val="22"/>
              </w:rPr>
              <w:t>динара</w:t>
            </w:r>
          </w:p>
        </w:tc>
        <w:tc>
          <w:tcPr>
            <w:tcW w:w="100" w:type="dxa"/>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3"/>
        </w:trPr>
        <w:tc>
          <w:tcPr>
            <w:tcW w:w="20" w:type="dxa"/>
            <w:vAlign w:val="bottom"/>
          </w:tcPr>
          <w:p w:rsidR="007A6624" w:rsidRPr="00723698" w:rsidRDefault="007A6624" w:rsidP="00DD1A2F"/>
        </w:tc>
        <w:tc>
          <w:tcPr>
            <w:tcW w:w="5880" w:type="dxa"/>
            <w:vMerge/>
            <w:tcBorders>
              <w:bottom w:val="single" w:sz="8" w:space="0" w:color="auto"/>
            </w:tcBorders>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2800" w:type="dxa"/>
            <w:vMerge/>
            <w:tcBorders>
              <w:bottom w:val="single" w:sz="8" w:space="0" w:color="auto"/>
            </w:tcBorders>
            <w:shd w:val="clear" w:color="auto" w:fill="E7E7E7"/>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485"/>
        </w:trPr>
        <w:tc>
          <w:tcPr>
            <w:tcW w:w="20" w:type="dxa"/>
            <w:vAlign w:val="bottom"/>
          </w:tcPr>
          <w:p w:rsidR="007A6624" w:rsidRPr="00723698" w:rsidRDefault="007A6624" w:rsidP="00DD1A2F"/>
        </w:tc>
        <w:tc>
          <w:tcPr>
            <w:tcW w:w="5880" w:type="dxa"/>
            <w:vAlign w:val="bottom"/>
          </w:tcPr>
          <w:p w:rsidR="007A6624" w:rsidRPr="00723698" w:rsidRDefault="007A6624" w:rsidP="00DD1A2F">
            <w:pPr>
              <w:jc w:val="right"/>
              <w:rPr>
                <w:sz w:val="20"/>
                <w:szCs w:val="20"/>
              </w:rPr>
            </w:pPr>
            <w:r>
              <w:rPr>
                <w:b/>
                <w:bCs/>
                <w:sz w:val="28"/>
                <w:szCs w:val="28"/>
              </w:rPr>
              <w:t xml:space="preserve">УКУПНА ВРЕДНОСТ са ПДВ-ом </w:t>
            </w:r>
            <w:r>
              <w:t>(укупна цена</w:t>
            </w:r>
          </w:p>
        </w:tc>
        <w:tc>
          <w:tcPr>
            <w:tcW w:w="100" w:type="dxa"/>
            <w:vAlign w:val="bottom"/>
          </w:tcPr>
          <w:p w:rsidR="007A6624" w:rsidRPr="00723698" w:rsidRDefault="007A6624" w:rsidP="00DD1A2F"/>
        </w:tc>
        <w:tc>
          <w:tcPr>
            <w:tcW w:w="2800" w:type="dxa"/>
            <w:vAlign w:val="bottom"/>
          </w:tcPr>
          <w:p w:rsidR="007A6624" w:rsidRPr="00723698" w:rsidRDefault="007A6624" w:rsidP="00DD1A2F"/>
        </w:tc>
        <w:tc>
          <w:tcPr>
            <w:tcW w:w="100" w:type="dxa"/>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8"/>
        </w:trPr>
        <w:tc>
          <w:tcPr>
            <w:tcW w:w="5900" w:type="dxa"/>
            <w:gridSpan w:val="2"/>
            <w:vAlign w:val="bottom"/>
          </w:tcPr>
          <w:p w:rsidR="007A6624" w:rsidRPr="00723698" w:rsidRDefault="007A6624" w:rsidP="00DD1A2F">
            <w:pPr>
              <w:spacing w:line="268" w:lineRule="exact"/>
              <w:ind w:left="20"/>
              <w:rPr>
                <w:sz w:val="20"/>
                <w:szCs w:val="20"/>
              </w:rPr>
            </w:pPr>
            <w:r>
              <w:t>са ПДВ-ом)</w:t>
            </w:r>
          </w:p>
        </w:tc>
        <w:tc>
          <w:tcPr>
            <w:tcW w:w="100" w:type="dxa"/>
            <w:vAlign w:val="bottom"/>
          </w:tcPr>
          <w:p w:rsidR="007A6624" w:rsidRPr="00723698" w:rsidRDefault="007A6624" w:rsidP="00DD1A2F">
            <w:pPr>
              <w:rPr>
                <w:sz w:val="23"/>
                <w:szCs w:val="23"/>
              </w:rPr>
            </w:pPr>
          </w:p>
        </w:tc>
        <w:tc>
          <w:tcPr>
            <w:tcW w:w="2900" w:type="dxa"/>
            <w:gridSpan w:val="2"/>
            <w:vMerge w:val="restart"/>
            <w:vAlign w:val="bottom"/>
          </w:tcPr>
          <w:p w:rsidR="007A6624" w:rsidRPr="00723698" w:rsidRDefault="007A6624" w:rsidP="00DD1A2F">
            <w:pPr>
              <w:ind w:left="2100"/>
              <w:rPr>
                <w:sz w:val="20"/>
                <w:szCs w:val="20"/>
              </w:rPr>
            </w:pPr>
            <w:r>
              <w:t>динара</w:t>
            </w:r>
          </w:p>
        </w:tc>
        <w:tc>
          <w:tcPr>
            <w:tcW w:w="0" w:type="dxa"/>
            <w:vAlign w:val="bottom"/>
          </w:tcPr>
          <w:p w:rsidR="007A6624" w:rsidRPr="00723698" w:rsidRDefault="007A6624" w:rsidP="00DD1A2F">
            <w:pPr>
              <w:rPr>
                <w:sz w:val="1"/>
                <w:szCs w:val="1"/>
              </w:rPr>
            </w:pPr>
          </w:p>
        </w:tc>
      </w:tr>
      <w:tr w:rsidR="007A6624" w:rsidRPr="00723698" w:rsidTr="00DD1A2F">
        <w:trPr>
          <w:trHeight w:val="184"/>
        </w:trPr>
        <w:tc>
          <w:tcPr>
            <w:tcW w:w="20" w:type="dxa"/>
            <w:tcBorders>
              <w:bottom w:val="single" w:sz="8" w:space="0" w:color="auto"/>
            </w:tcBorders>
            <w:vAlign w:val="bottom"/>
          </w:tcPr>
          <w:p w:rsidR="007A6624" w:rsidRPr="00723698" w:rsidRDefault="007A6624" w:rsidP="00DD1A2F">
            <w:pPr>
              <w:rPr>
                <w:sz w:val="16"/>
                <w:szCs w:val="16"/>
              </w:rPr>
            </w:pPr>
          </w:p>
        </w:tc>
        <w:tc>
          <w:tcPr>
            <w:tcW w:w="5880" w:type="dxa"/>
            <w:tcBorders>
              <w:bottom w:val="single" w:sz="8" w:space="0" w:color="auto"/>
            </w:tcBorders>
            <w:vAlign w:val="bottom"/>
          </w:tcPr>
          <w:p w:rsidR="007A6624" w:rsidRPr="00723698" w:rsidRDefault="007A6624" w:rsidP="00DD1A2F">
            <w:pPr>
              <w:rPr>
                <w:sz w:val="16"/>
                <w:szCs w:val="16"/>
              </w:rPr>
            </w:pPr>
          </w:p>
        </w:tc>
        <w:tc>
          <w:tcPr>
            <w:tcW w:w="100" w:type="dxa"/>
            <w:tcBorders>
              <w:bottom w:val="single" w:sz="8" w:space="0" w:color="auto"/>
            </w:tcBorders>
            <w:vAlign w:val="bottom"/>
          </w:tcPr>
          <w:p w:rsidR="007A6624" w:rsidRPr="00723698" w:rsidRDefault="007A6624" w:rsidP="00DD1A2F">
            <w:pPr>
              <w:rPr>
                <w:sz w:val="16"/>
                <w:szCs w:val="16"/>
              </w:rPr>
            </w:pPr>
          </w:p>
        </w:tc>
        <w:tc>
          <w:tcPr>
            <w:tcW w:w="2900" w:type="dxa"/>
            <w:gridSpan w:val="2"/>
            <w:vMerge/>
            <w:tcBorders>
              <w:bottom w:val="single" w:sz="8" w:space="0" w:color="auto"/>
            </w:tcBorders>
            <w:vAlign w:val="bottom"/>
          </w:tcPr>
          <w:p w:rsidR="007A6624" w:rsidRPr="00723698" w:rsidRDefault="007A6624" w:rsidP="00DD1A2F">
            <w:pPr>
              <w:rPr>
                <w:sz w:val="16"/>
                <w:szCs w:val="16"/>
              </w:rPr>
            </w:pPr>
          </w:p>
        </w:tc>
        <w:tc>
          <w:tcPr>
            <w:tcW w:w="0" w:type="dxa"/>
            <w:vAlign w:val="bottom"/>
          </w:tcPr>
          <w:p w:rsidR="007A6624" w:rsidRPr="00723698" w:rsidRDefault="007A6624" w:rsidP="00DD1A2F">
            <w:pPr>
              <w:rPr>
                <w:sz w:val="1"/>
                <w:szCs w:val="1"/>
              </w:rPr>
            </w:pPr>
          </w:p>
        </w:tc>
      </w:tr>
    </w:tbl>
    <w:p w:rsidR="00577280" w:rsidRDefault="00577280" w:rsidP="00577280">
      <w:pPr>
        <w:tabs>
          <w:tab w:val="center" w:pos="7200"/>
        </w:tabs>
        <w:rPr>
          <w:lang w:val="sr-Cyrl-CS"/>
        </w:rPr>
      </w:pPr>
    </w:p>
    <w:p w:rsidR="00577280" w:rsidRDefault="00577280" w:rsidP="00577280">
      <w:pPr>
        <w:tabs>
          <w:tab w:val="center" w:pos="7200"/>
        </w:tabs>
        <w:rPr>
          <w:lang w:val="sr-Cyrl-CS"/>
        </w:rPr>
      </w:pPr>
    </w:p>
    <w:p w:rsidR="00C22A08" w:rsidRPr="00D72E69" w:rsidRDefault="00C22A08" w:rsidP="00577280">
      <w:pPr>
        <w:numPr>
          <w:ilvl w:val="0"/>
          <w:numId w:val="23"/>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
    <w:p w:rsidR="003E5AB1" w:rsidRDefault="003E5AB1" w:rsidP="003E5AB1">
      <w:pPr>
        <w:ind w:firstLine="720"/>
        <w:jc w:val="both"/>
      </w:pPr>
      <w:r>
        <w:lastRenderedPageBreak/>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 Понуђачу није 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77280" w:rsidRPr="00577280" w:rsidRDefault="00577280" w:rsidP="00F964FB">
      <w:pPr>
        <w:jc w:val="both"/>
        <w:rPr>
          <w:lang w:val="sr-Cyrl-CS"/>
        </w:rPr>
      </w:pPr>
    </w:p>
    <w:p w:rsidR="00C22A08" w:rsidRPr="00F96C5F" w:rsidRDefault="00F96C5F" w:rsidP="00577280">
      <w:pPr>
        <w:numPr>
          <w:ilvl w:val="0"/>
          <w:numId w:val="23"/>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577280">
      <w:pPr>
        <w:numPr>
          <w:ilvl w:val="0"/>
          <w:numId w:val="2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A07349">
            <w:pPr>
              <w:pBdr>
                <w:bottom w:val="single" w:sz="12" w:space="1" w:color="auto"/>
              </w:pBdr>
              <w:spacing w:beforeLines="30" w:afterLines="30"/>
              <w:jc w:val="both"/>
              <w:rPr>
                <w:lang w:val="sr-Cyrl-CS"/>
              </w:rPr>
            </w:pPr>
          </w:p>
          <w:p w:rsidR="008F1142" w:rsidRPr="00496D53" w:rsidRDefault="008F1142" w:rsidP="00A07349">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A07349">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CE6CF4">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r w:rsidR="006E36D3"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C3179A">
        <w:rPr>
          <w:rFonts w:ascii="Times New Roman" w:hAnsi="Times New Roman"/>
          <w:b/>
          <w:b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684D3D">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EF080F" w:rsidRPr="00EF080F">
        <w:rPr>
          <w:b/>
          <w:lang w:val="sr-Cyrl-CS"/>
        </w:rPr>
        <w:t>услуга стручног надзора над извођењем додатних радова на реконструкцији зграде Општине</w:t>
      </w:r>
      <w:r w:rsidR="00EF080F" w:rsidRPr="00767202">
        <w:rPr>
          <w:lang w:val="sr-Cyrl-CS"/>
        </w:rPr>
        <w:t xml:space="preserve">, редни број ЈН </w:t>
      </w:r>
      <w:r w:rsidR="00292346">
        <w:rPr>
          <w:lang w:val="sr-Cyrl-CS"/>
        </w:rPr>
        <w:t>5</w:t>
      </w:r>
      <w:r w:rsidR="00EF080F">
        <w:t>4</w:t>
      </w:r>
      <w:r w:rsidR="00EF080F">
        <w:rPr>
          <w:lang w:val="sr-Cyrl-CS"/>
        </w:rPr>
        <w:t>/2018</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84D3D">
        <w:rPr>
          <w:lang w:val="sr-Cyrl-CS"/>
        </w:rPr>
        <w:t xml:space="preserve">и члану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00567A"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00567A" w:rsidRPr="0000567A" w:rsidRDefault="0000567A" w:rsidP="0000567A">
      <w:pPr>
        <w:pStyle w:val="ListParagraph"/>
        <w:numPr>
          <w:ilvl w:val="0"/>
          <w:numId w:val="6"/>
        </w:numPr>
        <w:spacing w:line="235" w:lineRule="auto"/>
        <w:rPr>
          <w:sz w:val="20"/>
          <w:szCs w:val="20"/>
        </w:rPr>
      </w:pPr>
      <w:r>
        <w:rPr>
          <w:lang w:val="sr-Cyrl-CS"/>
        </w:rPr>
        <w:t>Понуђач</w:t>
      </w:r>
      <w:r w:rsidR="00110027">
        <w:t xml:space="preserve"> има најмање 2 запослена или ангажована лица</w:t>
      </w:r>
      <w:r>
        <w:t xml:space="preserve"> </w:t>
      </w:r>
      <w:r w:rsidR="00110027">
        <w:t>са лиценцама</w:t>
      </w:r>
      <w:r w:rsidR="00AE3000">
        <w:t xml:space="preserve">: </w:t>
      </w:r>
    </w:p>
    <w:p w:rsidR="0000567A" w:rsidRDefault="0000567A" w:rsidP="0000567A">
      <w:pPr>
        <w:spacing w:line="13" w:lineRule="exact"/>
        <w:rPr>
          <w:sz w:val="20"/>
          <w:szCs w:val="20"/>
        </w:rPr>
      </w:pPr>
    </w:p>
    <w:p w:rsidR="00175B73" w:rsidRPr="000431C5" w:rsidRDefault="00C02E2C" w:rsidP="00175B73">
      <w:pPr>
        <w:numPr>
          <w:ilvl w:val="0"/>
          <w:numId w:val="24"/>
        </w:numPr>
        <w:tabs>
          <w:tab w:val="left" w:pos="998"/>
        </w:tabs>
        <w:suppressAutoHyphens w:val="0"/>
        <w:spacing w:line="234" w:lineRule="auto"/>
        <w:ind w:right="20" w:firstLine="720"/>
        <w:jc w:val="both"/>
        <w:rPr>
          <w:b/>
          <w:i/>
          <w:u w:val="single"/>
          <w:lang w:val="sr-Cyrl-CS"/>
        </w:rPr>
      </w:pPr>
      <w:r>
        <w:t>300 или 301 или 310 или 311 или 312 или 400 или 401 или 410 или 411 или 412</w:t>
      </w:r>
      <w:r w:rsidR="00175B73">
        <w:t xml:space="preserve"> </w:t>
      </w:r>
      <w:r w:rsidR="00175B73" w:rsidRPr="000524C9">
        <w:rPr>
          <w:b/>
        </w:rPr>
        <w:t xml:space="preserve">и </w:t>
      </w:r>
    </w:p>
    <w:p w:rsidR="00175B73" w:rsidRPr="00C02E2C" w:rsidRDefault="00175B73" w:rsidP="00175B73">
      <w:pPr>
        <w:numPr>
          <w:ilvl w:val="0"/>
          <w:numId w:val="24"/>
        </w:numPr>
        <w:tabs>
          <w:tab w:val="left" w:pos="998"/>
        </w:tabs>
        <w:suppressAutoHyphens w:val="0"/>
        <w:spacing w:line="234" w:lineRule="auto"/>
        <w:ind w:right="20" w:firstLine="720"/>
        <w:jc w:val="both"/>
        <w:rPr>
          <w:i/>
          <w:lang w:val="sr-Cyrl-CS"/>
        </w:rPr>
      </w:pPr>
      <w:r w:rsidRPr="00C02E2C">
        <w:t>330</w:t>
      </w:r>
      <w:r w:rsidR="00C02E2C" w:rsidRPr="00C02E2C">
        <w:t xml:space="preserve"> или 430</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683C0A">
        <w:rPr>
          <w:sz w:val="22"/>
          <w:szCs w:val="22"/>
          <w:lang w:val="sr-Cyrl-CS"/>
        </w:rPr>
        <w:t>1</w:t>
      </w:r>
      <w:r w:rsidR="00EE662B">
        <w:rPr>
          <w:sz w:val="22"/>
          <w:szCs w:val="22"/>
          <w:lang w:val="sr-Cyrl-CS"/>
        </w:rPr>
        <w:t>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D354FA" w:rsidRPr="00D354FA">
        <w:rPr>
          <w:b/>
        </w:rPr>
        <w:t xml:space="preserve"> </w:t>
      </w:r>
      <w:r w:rsidR="00683C0A">
        <w:rPr>
          <w:b/>
        </w:rPr>
        <w:t>јавне набавке</w:t>
      </w:r>
      <w:r w:rsidR="00683C0A" w:rsidRPr="00CB25AA">
        <w:rPr>
          <w:b/>
        </w:rPr>
        <w:t xml:space="preserve"> мале вредности</w:t>
      </w:r>
      <w:r w:rsidR="00683C0A" w:rsidRPr="00D354FA">
        <w:rPr>
          <w:lang w:val="sr-Cyrl-CS"/>
        </w:rPr>
        <w:t xml:space="preserve"> </w:t>
      </w:r>
      <w:r w:rsidR="00E2633D" w:rsidRPr="00EF080F">
        <w:rPr>
          <w:b/>
          <w:lang w:val="sr-Cyrl-CS"/>
        </w:rPr>
        <w:t>услуга стручног надзора над извођењем додатних радова на реконструкцији зграде Општине</w:t>
      </w:r>
      <w:r w:rsidR="00E2633D" w:rsidRPr="00767202">
        <w:rPr>
          <w:lang w:val="sr-Cyrl-CS"/>
        </w:rPr>
        <w:t xml:space="preserve">, редни број ЈН </w:t>
      </w:r>
      <w:r w:rsidR="00292346">
        <w:rPr>
          <w:lang w:val="sr-Cyrl-CS"/>
        </w:rPr>
        <w:t>5</w:t>
      </w:r>
      <w:r w:rsidR="00E2633D">
        <w:t>4</w:t>
      </w:r>
      <w:r w:rsidR="00E2633D">
        <w:rPr>
          <w:lang w:val="sr-Cyrl-CS"/>
        </w:rPr>
        <w:t>/2018</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EE662B">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136F09" w:rsidRPr="00136F09">
        <w:rPr>
          <w:b/>
        </w:rPr>
        <w:t xml:space="preserve"> </w:t>
      </w:r>
      <w:r w:rsidR="00683C0A">
        <w:rPr>
          <w:b/>
        </w:rPr>
        <w:t>јавне набавке</w:t>
      </w:r>
      <w:r w:rsidR="00683C0A" w:rsidRPr="00CB25AA">
        <w:rPr>
          <w:b/>
        </w:rPr>
        <w:t xml:space="preserve"> мале вредности</w:t>
      </w:r>
      <w:r w:rsidR="00683C0A" w:rsidRPr="00D354FA">
        <w:rPr>
          <w:lang w:val="sr-Cyrl-CS"/>
        </w:rPr>
        <w:t xml:space="preserve"> </w:t>
      </w:r>
      <w:r w:rsidR="00E2633D" w:rsidRPr="00EF080F">
        <w:rPr>
          <w:b/>
          <w:lang w:val="sr-Cyrl-CS"/>
        </w:rPr>
        <w:t>услуга стручног надзора над извођењем додатних радова на реконструкцији зграде Општине</w:t>
      </w:r>
      <w:r w:rsidR="00E2633D" w:rsidRPr="00767202">
        <w:rPr>
          <w:lang w:val="sr-Cyrl-CS"/>
        </w:rPr>
        <w:t xml:space="preserve">, редни број ЈН </w:t>
      </w:r>
      <w:r w:rsidR="00292346">
        <w:rPr>
          <w:lang w:val="sr-Cyrl-CS"/>
        </w:rPr>
        <w:t>5</w:t>
      </w:r>
      <w:r w:rsidR="00E2633D">
        <w:t>4</w:t>
      </w:r>
      <w:r w:rsidR="00E2633D">
        <w:rPr>
          <w:lang w:val="sr-Cyrl-CS"/>
        </w:rPr>
        <w:t>/2018</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Default="00FD114A" w:rsidP="00FD114A">
      <w:pPr>
        <w:pStyle w:val="Heading7"/>
        <w:numPr>
          <w:ilvl w:val="6"/>
          <w:numId w:val="0"/>
        </w:numPr>
        <w:tabs>
          <w:tab w:val="num" w:pos="0"/>
          <w:tab w:val="left" w:pos="720"/>
        </w:tabs>
        <w:rPr>
          <w:b/>
          <w:bCs/>
          <w:sz w:val="22"/>
          <w:szCs w:val="22"/>
          <w:lang w:val="sr-Cyrl-CS"/>
        </w:rPr>
      </w:pPr>
      <w:r>
        <w:rPr>
          <w:b/>
          <w:bCs/>
          <w:sz w:val="22"/>
          <w:szCs w:val="22"/>
          <w:lang w:val="sr-Cyrl-CS"/>
        </w:rPr>
        <w:t xml:space="preserve"> </w:t>
      </w:r>
    </w:p>
    <w:p w:rsidR="00994C73" w:rsidRPr="00EA265F" w:rsidRDefault="00994C73" w:rsidP="00FD114A">
      <w:pPr>
        <w:tabs>
          <w:tab w:val="left" w:pos="3555"/>
        </w:tabs>
        <w:jc w:val="both"/>
        <w:rPr>
          <w:sz w:val="22"/>
          <w:szCs w:val="22"/>
        </w:rPr>
      </w:pPr>
    </w:p>
    <w:p w:rsidR="00146E1A" w:rsidRPr="000A57B5" w:rsidRDefault="00994C73" w:rsidP="00807695">
      <w:pPr>
        <w:pStyle w:val="Style15"/>
        <w:tabs>
          <w:tab w:val="left" w:pos="720"/>
          <w:tab w:val="left" w:pos="5520"/>
        </w:tabs>
        <w:spacing w:before="96" w:line="240" w:lineRule="auto"/>
        <w:ind w:left="1710" w:hanging="1710"/>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FD114A">
        <w:rPr>
          <w:rFonts w:ascii="Times New Roman" w:hAnsi="Times New Roman"/>
          <w:b/>
          <w:bCs/>
          <w:lang w:val="sr-Cyrl-CS"/>
        </w:rPr>
        <w:t>4</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p>
    <w:p w:rsidR="007156CE" w:rsidRDefault="007156CE" w:rsidP="00D16007">
      <w:pPr>
        <w:jc w:val="both"/>
        <w:rPr>
          <w:b/>
          <w:bCs/>
          <w:lang w:val="sr-Cyrl-CS"/>
        </w:rPr>
      </w:pPr>
    </w:p>
    <w:p w:rsidR="00014E81" w:rsidRDefault="00014E81" w:rsidP="00D16007">
      <w:pPr>
        <w:jc w:val="both"/>
        <w:rPr>
          <w:b/>
          <w:bCs/>
          <w:lang w:val="sr-Cyrl-CS"/>
        </w:rPr>
      </w:pPr>
    </w:p>
    <w:p w:rsidR="00014E81" w:rsidRDefault="00014E81" w:rsidP="00D16007">
      <w:pPr>
        <w:jc w:val="both"/>
        <w:rPr>
          <w:b/>
          <w:bCs/>
          <w:lang w:val="sr-Cyrl-CS"/>
        </w:rPr>
      </w:pPr>
    </w:p>
    <w:tbl>
      <w:tblPr>
        <w:tblW w:w="994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050"/>
        <w:gridCol w:w="1800"/>
        <w:gridCol w:w="1620"/>
        <w:gridCol w:w="1935"/>
      </w:tblGrid>
      <w:tr w:rsidR="00C51C8F" w:rsidRPr="00764A59" w:rsidTr="00906317">
        <w:tc>
          <w:tcPr>
            <w:tcW w:w="540" w:type="dxa"/>
            <w:shd w:val="clear" w:color="auto" w:fill="A6A6A6"/>
            <w:vAlign w:val="center"/>
          </w:tcPr>
          <w:p w:rsidR="00014E81" w:rsidRPr="00764A59" w:rsidRDefault="00014E81" w:rsidP="00764A59">
            <w:pPr>
              <w:jc w:val="center"/>
              <w:rPr>
                <w:b/>
                <w:lang w:val="sr-Cyrl-CS"/>
              </w:rPr>
            </w:pPr>
            <w:r w:rsidRPr="00764A59">
              <w:rPr>
                <w:b/>
                <w:lang w:val="sr-Cyrl-CS"/>
              </w:rPr>
              <w:t>РБ</w:t>
            </w:r>
          </w:p>
        </w:tc>
        <w:tc>
          <w:tcPr>
            <w:tcW w:w="4050" w:type="dxa"/>
            <w:shd w:val="clear" w:color="auto" w:fill="A6A6A6"/>
            <w:vAlign w:val="center"/>
          </w:tcPr>
          <w:p w:rsidR="00014E81" w:rsidRPr="00764A59" w:rsidRDefault="00014E81" w:rsidP="00764A59">
            <w:pPr>
              <w:jc w:val="center"/>
              <w:rPr>
                <w:b/>
                <w:lang w:val="sr-Cyrl-CS"/>
              </w:rPr>
            </w:pPr>
            <w:r w:rsidRPr="00764A59">
              <w:rPr>
                <w:b/>
                <w:lang w:val="sr-Cyrl-CS"/>
              </w:rPr>
              <w:t>Предмет набавке</w:t>
            </w:r>
          </w:p>
        </w:tc>
        <w:tc>
          <w:tcPr>
            <w:tcW w:w="1800" w:type="dxa"/>
            <w:shd w:val="clear" w:color="auto" w:fill="A6A6A6"/>
            <w:vAlign w:val="center"/>
          </w:tcPr>
          <w:p w:rsidR="00014E81" w:rsidRPr="00764A59" w:rsidRDefault="00014E81" w:rsidP="00764A59">
            <w:pPr>
              <w:jc w:val="center"/>
              <w:rPr>
                <w:b/>
                <w:lang w:val="sr-Cyrl-CS"/>
              </w:rPr>
            </w:pPr>
            <w:r w:rsidRPr="00764A59">
              <w:rPr>
                <w:b/>
                <w:lang w:val="sr-Cyrl-CS"/>
              </w:rPr>
              <w:t>Процењена вредност радова без ПДВ-а</w:t>
            </w:r>
          </w:p>
          <w:p w:rsidR="00610E7B" w:rsidRPr="00764A59" w:rsidRDefault="00610E7B" w:rsidP="00764A59">
            <w:pPr>
              <w:jc w:val="center"/>
              <w:rPr>
                <w:b/>
                <w:lang w:val="sr-Cyrl-CS"/>
              </w:rPr>
            </w:pPr>
            <w:r w:rsidRPr="00764A59">
              <w:rPr>
                <w:b/>
                <w:lang w:val="sr-Cyrl-CS"/>
              </w:rPr>
              <w:t>(у дин.)</w:t>
            </w:r>
          </w:p>
        </w:tc>
        <w:tc>
          <w:tcPr>
            <w:tcW w:w="1620" w:type="dxa"/>
            <w:shd w:val="clear" w:color="auto" w:fill="A6A6A6"/>
            <w:vAlign w:val="center"/>
          </w:tcPr>
          <w:p w:rsidR="00014E81" w:rsidRPr="00764A59" w:rsidRDefault="00014E81" w:rsidP="00764A59">
            <w:pPr>
              <w:jc w:val="center"/>
              <w:rPr>
                <w:b/>
                <w:lang w:val="sr-Cyrl-CS"/>
              </w:rPr>
            </w:pPr>
            <w:r w:rsidRPr="00764A59">
              <w:rPr>
                <w:b/>
                <w:lang w:val="sr-Cyrl-CS"/>
              </w:rPr>
              <w:t>Вредност стручног надзора у процентима (заокружити на две децимале)</w:t>
            </w:r>
          </w:p>
        </w:tc>
        <w:tc>
          <w:tcPr>
            <w:tcW w:w="1935" w:type="dxa"/>
            <w:shd w:val="clear" w:color="auto" w:fill="A6A6A6"/>
            <w:vAlign w:val="center"/>
          </w:tcPr>
          <w:p w:rsidR="00014E81" w:rsidRPr="00764A59" w:rsidRDefault="00F8261D" w:rsidP="00764A59">
            <w:pPr>
              <w:jc w:val="center"/>
              <w:rPr>
                <w:b/>
                <w:lang w:val="sr-Cyrl-CS"/>
              </w:rPr>
            </w:pPr>
            <w:r>
              <w:rPr>
                <w:b/>
                <w:lang w:val="sr-Cyrl-CS"/>
              </w:rPr>
              <w:t>Вредност услуге стручног надзора</w:t>
            </w:r>
            <w:r w:rsidR="00014E81" w:rsidRPr="00764A59">
              <w:rPr>
                <w:b/>
                <w:lang w:val="sr-Cyrl-CS"/>
              </w:rPr>
              <w:t xml:space="preserve"> без ПДВ-а</w:t>
            </w:r>
            <w:r w:rsidR="002A75EC">
              <w:rPr>
                <w:b/>
                <w:lang w:val="sr-Cyrl-CS"/>
              </w:rPr>
              <w:t xml:space="preserve"> у дин.</w:t>
            </w:r>
          </w:p>
        </w:tc>
      </w:tr>
      <w:tr w:rsidR="00014E81" w:rsidRPr="00764A59" w:rsidTr="00906317">
        <w:tc>
          <w:tcPr>
            <w:tcW w:w="540" w:type="dxa"/>
            <w:vAlign w:val="center"/>
          </w:tcPr>
          <w:p w:rsidR="00014E81" w:rsidRPr="00764A59" w:rsidRDefault="00014E81" w:rsidP="00764A59">
            <w:pPr>
              <w:jc w:val="center"/>
              <w:rPr>
                <w:b/>
                <w:lang w:val="sr-Cyrl-CS"/>
              </w:rPr>
            </w:pPr>
            <w:r w:rsidRPr="00764A59">
              <w:rPr>
                <w:b/>
                <w:lang w:val="sr-Cyrl-CS"/>
              </w:rPr>
              <w:t>1</w:t>
            </w:r>
          </w:p>
        </w:tc>
        <w:tc>
          <w:tcPr>
            <w:tcW w:w="4050" w:type="dxa"/>
            <w:vAlign w:val="center"/>
          </w:tcPr>
          <w:p w:rsidR="00014E81" w:rsidRPr="00764A59" w:rsidRDefault="00014E81" w:rsidP="00764A59">
            <w:pPr>
              <w:jc w:val="center"/>
              <w:rPr>
                <w:b/>
                <w:lang w:val="sr-Cyrl-CS"/>
              </w:rPr>
            </w:pPr>
            <w:r w:rsidRPr="00764A59">
              <w:rPr>
                <w:b/>
                <w:lang w:val="sr-Cyrl-CS"/>
              </w:rPr>
              <w:t>2</w:t>
            </w:r>
          </w:p>
        </w:tc>
        <w:tc>
          <w:tcPr>
            <w:tcW w:w="1800" w:type="dxa"/>
            <w:vAlign w:val="center"/>
          </w:tcPr>
          <w:p w:rsidR="00014E81" w:rsidRPr="00764A59" w:rsidRDefault="00014E81" w:rsidP="00764A59">
            <w:pPr>
              <w:jc w:val="center"/>
              <w:rPr>
                <w:b/>
                <w:lang w:val="sr-Cyrl-CS"/>
              </w:rPr>
            </w:pPr>
            <w:r w:rsidRPr="00764A59">
              <w:rPr>
                <w:b/>
                <w:lang w:val="sr-Cyrl-CS"/>
              </w:rPr>
              <w:t>3</w:t>
            </w:r>
          </w:p>
        </w:tc>
        <w:tc>
          <w:tcPr>
            <w:tcW w:w="1620" w:type="dxa"/>
            <w:vAlign w:val="center"/>
          </w:tcPr>
          <w:p w:rsidR="00014E81" w:rsidRPr="00764A59" w:rsidRDefault="00014E81" w:rsidP="00764A59">
            <w:pPr>
              <w:jc w:val="center"/>
              <w:rPr>
                <w:b/>
                <w:lang w:val="sr-Cyrl-CS"/>
              </w:rPr>
            </w:pPr>
            <w:r w:rsidRPr="00764A59">
              <w:rPr>
                <w:b/>
                <w:lang w:val="sr-Cyrl-CS"/>
              </w:rPr>
              <w:t>4</w:t>
            </w:r>
          </w:p>
        </w:tc>
        <w:tc>
          <w:tcPr>
            <w:tcW w:w="1935" w:type="dxa"/>
            <w:vAlign w:val="center"/>
          </w:tcPr>
          <w:p w:rsidR="00014E81" w:rsidRPr="00764A59" w:rsidRDefault="0046700C" w:rsidP="00764A59">
            <w:pPr>
              <w:jc w:val="center"/>
              <w:rPr>
                <w:b/>
                <w:lang w:val="sr-Cyrl-CS"/>
              </w:rPr>
            </w:pPr>
            <w:r w:rsidRPr="00764A59">
              <w:rPr>
                <w:b/>
                <w:lang w:val="sr-Cyrl-CS"/>
              </w:rPr>
              <w:t>5 (</w:t>
            </w:r>
            <w:r w:rsidR="00014E81" w:rsidRPr="00764A59">
              <w:rPr>
                <w:b/>
                <w:lang w:val="sr-Cyrl-CS"/>
              </w:rPr>
              <w:t>3х4)</w:t>
            </w:r>
          </w:p>
        </w:tc>
      </w:tr>
      <w:tr w:rsidR="000C6C30" w:rsidRPr="00764A59" w:rsidTr="00906317">
        <w:tc>
          <w:tcPr>
            <w:tcW w:w="540" w:type="dxa"/>
            <w:vAlign w:val="center"/>
          </w:tcPr>
          <w:p w:rsidR="000C6C30" w:rsidRPr="00764A59" w:rsidRDefault="000C6C30" w:rsidP="00764A59">
            <w:pPr>
              <w:tabs>
                <w:tab w:val="left" w:pos="0"/>
              </w:tabs>
              <w:jc w:val="center"/>
              <w:rPr>
                <w:sz w:val="22"/>
                <w:lang w:val="sr-Cyrl-CS"/>
              </w:rPr>
            </w:pPr>
            <w:r w:rsidRPr="00764A59">
              <w:rPr>
                <w:sz w:val="22"/>
                <w:lang w:val="sr-Cyrl-CS"/>
              </w:rPr>
              <w:t>1.</w:t>
            </w:r>
          </w:p>
        </w:tc>
        <w:tc>
          <w:tcPr>
            <w:tcW w:w="4050" w:type="dxa"/>
          </w:tcPr>
          <w:p w:rsidR="000C6C30" w:rsidRPr="00ED1714" w:rsidRDefault="00497AD0" w:rsidP="00497AD0">
            <w:pPr>
              <w:jc w:val="both"/>
              <w:rPr>
                <w:lang w:val="sr-Cyrl-CS"/>
              </w:rPr>
            </w:pPr>
            <w:r>
              <w:rPr>
                <w:b/>
                <w:lang w:val="sr-Cyrl-CS"/>
              </w:rPr>
              <w:t>Стручни надзор</w:t>
            </w:r>
            <w:r w:rsidRPr="00EF080F">
              <w:rPr>
                <w:b/>
                <w:lang w:val="sr-Cyrl-CS"/>
              </w:rPr>
              <w:t xml:space="preserve"> над извођењем додатних радова на реконструкцији зграде Општине</w:t>
            </w:r>
            <w:r w:rsidRPr="00767202">
              <w:rPr>
                <w:lang w:val="sr-Cyrl-CS"/>
              </w:rPr>
              <w:t xml:space="preserve">, </w:t>
            </w:r>
          </w:p>
        </w:tc>
        <w:tc>
          <w:tcPr>
            <w:tcW w:w="1800" w:type="dxa"/>
            <w:vAlign w:val="center"/>
          </w:tcPr>
          <w:p w:rsidR="000C6C30" w:rsidRPr="00ED1714" w:rsidRDefault="00497AD0" w:rsidP="000C6C30">
            <w:pPr>
              <w:jc w:val="center"/>
              <w:rPr>
                <w:lang w:val="sr-Cyrl-CS"/>
              </w:rPr>
            </w:pPr>
            <w:r>
              <w:rPr>
                <w:lang w:val="sr-Cyrl-CS"/>
              </w:rPr>
              <w:t>1.150.000,00</w:t>
            </w:r>
          </w:p>
        </w:tc>
        <w:tc>
          <w:tcPr>
            <w:tcW w:w="1620" w:type="dxa"/>
            <w:vAlign w:val="center"/>
          </w:tcPr>
          <w:p w:rsidR="000C6C30" w:rsidRPr="00764A59" w:rsidRDefault="000C6C30" w:rsidP="00764A59">
            <w:pPr>
              <w:jc w:val="center"/>
              <w:rPr>
                <w:sz w:val="22"/>
                <w:lang w:val="sr-Cyrl-CS"/>
              </w:rPr>
            </w:pPr>
            <w:r w:rsidRPr="00764A59">
              <w:rPr>
                <w:sz w:val="22"/>
                <w:lang w:val="sr-Cyrl-CS"/>
              </w:rPr>
              <w:t>_______%</w:t>
            </w:r>
          </w:p>
        </w:tc>
        <w:tc>
          <w:tcPr>
            <w:tcW w:w="1935" w:type="dxa"/>
            <w:vAlign w:val="center"/>
          </w:tcPr>
          <w:p w:rsidR="000C6C30" w:rsidRPr="00764A59" w:rsidRDefault="000C6C30" w:rsidP="00764A59">
            <w:pPr>
              <w:jc w:val="center"/>
              <w:rPr>
                <w:sz w:val="22"/>
                <w:lang w:val="sr-Cyrl-CS"/>
              </w:rPr>
            </w:pPr>
          </w:p>
        </w:tc>
      </w:tr>
      <w:tr w:rsidR="00F8261D" w:rsidRPr="00764A59" w:rsidTr="00906317">
        <w:trPr>
          <w:trHeight w:val="432"/>
        </w:trPr>
        <w:tc>
          <w:tcPr>
            <w:tcW w:w="8010" w:type="dxa"/>
            <w:gridSpan w:val="4"/>
            <w:vAlign w:val="center"/>
          </w:tcPr>
          <w:p w:rsidR="00F8261D" w:rsidRPr="00764A59" w:rsidRDefault="00F8261D" w:rsidP="00764A59">
            <w:pPr>
              <w:jc w:val="right"/>
              <w:rPr>
                <w:b/>
                <w:lang w:val="sr-Cyrl-CS"/>
              </w:rPr>
            </w:pPr>
            <w:r>
              <w:rPr>
                <w:b/>
                <w:lang w:val="sr-Cyrl-CS"/>
              </w:rPr>
              <w:t>Укупна вредност понуде без</w:t>
            </w:r>
            <w:r w:rsidRPr="00764A59">
              <w:rPr>
                <w:b/>
                <w:lang w:val="sr-Cyrl-CS"/>
              </w:rPr>
              <w:t xml:space="preserve"> ПДВ-</w:t>
            </w:r>
            <w:r>
              <w:rPr>
                <w:b/>
                <w:lang w:val="sr-Cyrl-CS"/>
              </w:rPr>
              <w:t>а</w:t>
            </w:r>
          </w:p>
        </w:tc>
        <w:tc>
          <w:tcPr>
            <w:tcW w:w="1935" w:type="dxa"/>
            <w:vAlign w:val="center"/>
          </w:tcPr>
          <w:p w:rsidR="00F8261D" w:rsidRPr="00764A59" w:rsidRDefault="00F8261D"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ПДВ</w:t>
            </w:r>
          </w:p>
        </w:tc>
        <w:tc>
          <w:tcPr>
            <w:tcW w:w="1935" w:type="dxa"/>
            <w:vAlign w:val="center"/>
          </w:tcPr>
          <w:p w:rsidR="000C6C30" w:rsidRPr="00764A59" w:rsidRDefault="000C6C30"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Укупна вредност понуде са ПДВ-ом</w:t>
            </w:r>
          </w:p>
        </w:tc>
        <w:tc>
          <w:tcPr>
            <w:tcW w:w="1935" w:type="dxa"/>
            <w:vAlign w:val="center"/>
          </w:tcPr>
          <w:p w:rsidR="000C6C30" w:rsidRPr="00764A59" w:rsidRDefault="000C6C30" w:rsidP="00764A59">
            <w:pPr>
              <w:jc w:val="center"/>
              <w:rPr>
                <w:sz w:val="22"/>
                <w:lang w:val="sr-Cyrl-CS"/>
              </w:rPr>
            </w:pPr>
          </w:p>
        </w:tc>
      </w:tr>
    </w:tbl>
    <w:p w:rsidR="00BB418E" w:rsidRPr="000F0648" w:rsidRDefault="00BB418E" w:rsidP="007156CE">
      <w:pPr>
        <w:jc w:val="both"/>
        <w:rPr>
          <w:sz w:val="22"/>
          <w:lang w:val="sr-Cyrl-CS"/>
        </w:rPr>
      </w:pPr>
    </w:p>
    <w:p w:rsidR="007156CE" w:rsidRDefault="007156CE" w:rsidP="007156CE">
      <w:pPr>
        <w:jc w:val="both"/>
        <w:rPr>
          <w:lang w:val="sr-Cyrl-CS"/>
        </w:rPr>
      </w:pPr>
      <w:r>
        <w:rPr>
          <w:lang w:val="sr-Cyrl-CS"/>
        </w:rPr>
        <w:t>Упутство за попуњавање обрасца структуре цене:</w:t>
      </w:r>
    </w:p>
    <w:p w:rsidR="007156CE" w:rsidRDefault="0046700C" w:rsidP="00E704E6">
      <w:pPr>
        <w:numPr>
          <w:ilvl w:val="0"/>
          <w:numId w:val="16"/>
        </w:numPr>
        <w:jc w:val="both"/>
        <w:rPr>
          <w:lang w:val="sr-Cyrl-CS"/>
        </w:rPr>
      </w:pPr>
      <w:r>
        <w:rPr>
          <w:lang w:val="sr-Cyrl-CS"/>
        </w:rPr>
        <w:t>у колони 4</w:t>
      </w:r>
      <w:r w:rsidR="007156CE">
        <w:rPr>
          <w:lang w:val="sr-Cyrl-CS"/>
        </w:rPr>
        <w:t>. уписати</w:t>
      </w:r>
      <w:r w:rsidRPr="0046700C">
        <w:rPr>
          <w:b/>
          <w:lang w:val="sr-Cyrl-CS"/>
        </w:rPr>
        <w:t xml:space="preserve"> </w:t>
      </w:r>
      <w:r>
        <w:rPr>
          <w:lang w:val="sr-Cyrl-CS"/>
        </w:rPr>
        <w:t>в</w:t>
      </w:r>
      <w:r w:rsidRPr="0046700C">
        <w:rPr>
          <w:lang w:val="sr-Cyrl-CS"/>
        </w:rPr>
        <w:t xml:space="preserve">редност стручног надзора </w:t>
      </w:r>
      <w:r>
        <w:rPr>
          <w:lang w:val="sr-Cyrl-CS"/>
        </w:rPr>
        <w:t xml:space="preserve">изражену </w:t>
      </w:r>
      <w:r w:rsidRPr="0046700C">
        <w:rPr>
          <w:lang w:val="sr-Cyrl-CS"/>
        </w:rPr>
        <w:t>у процентима (заокружити на две децимале)</w:t>
      </w:r>
      <w:r w:rsidR="000F0648">
        <w:rPr>
          <w:lang w:val="sr-Cyrl-CS"/>
        </w:rPr>
        <w:t>,</w:t>
      </w:r>
    </w:p>
    <w:p w:rsidR="007156CE" w:rsidRDefault="0046700C" w:rsidP="00E704E6">
      <w:pPr>
        <w:numPr>
          <w:ilvl w:val="0"/>
          <w:numId w:val="16"/>
        </w:numPr>
        <w:jc w:val="both"/>
        <w:rPr>
          <w:lang w:val="sr-Cyrl-CS"/>
        </w:rPr>
      </w:pPr>
      <w:r>
        <w:rPr>
          <w:lang w:val="sr-Cyrl-CS"/>
        </w:rPr>
        <w:t>у колони 5</w:t>
      </w:r>
      <w:r w:rsidR="007156CE">
        <w:rPr>
          <w:lang w:val="sr-Cyrl-CS"/>
        </w:rPr>
        <w:t xml:space="preserve">. </w:t>
      </w:r>
      <w:r w:rsidR="006C59F0">
        <w:rPr>
          <w:lang w:val="sr-Cyrl-CS"/>
        </w:rPr>
        <w:t xml:space="preserve">уписати вредност услуга стручног надзора </w:t>
      </w:r>
      <w:r>
        <w:rPr>
          <w:lang w:val="sr-Cyrl-CS"/>
        </w:rPr>
        <w:t>без ПДВ-а, добијену множењем процењене вредности радова са понуђеном вредношћу стручног надзора</w:t>
      </w:r>
      <w:r w:rsidR="006C59F0">
        <w:rPr>
          <w:lang w:val="sr-Cyrl-CS"/>
        </w:rPr>
        <w:t xml:space="preserve"> у процентима</w:t>
      </w:r>
      <w:r w:rsidR="000F0648">
        <w:rPr>
          <w:lang w:val="sr-Cyrl-CS"/>
        </w:rPr>
        <w:t>,</w:t>
      </w:r>
    </w:p>
    <w:p w:rsidR="006C59F0" w:rsidRDefault="006C59F0" w:rsidP="00E704E6">
      <w:pPr>
        <w:numPr>
          <w:ilvl w:val="0"/>
          <w:numId w:val="16"/>
        </w:numPr>
        <w:jc w:val="both"/>
        <w:rPr>
          <w:lang w:val="sr-Cyrl-CS"/>
        </w:rPr>
      </w:pPr>
      <w:r>
        <w:rPr>
          <w:lang w:val="sr-Cyrl-CS"/>
        </w:rPr>
        <w:t xml:space="preserve">сабирањем по колони 5. долази се до укупне вредности понуде без ПДВ-а, </w:t>
      </w:r>
    </w:p>
    <w:p w:rsidR="007156CE" w:rsidRDefault="006C59F0" w:rsidP="00E704E6">
      <w:pPr>
        <w:numPr>
          <w:ilvl w:val="0"/>
          <w:numId w:val="16"/>
        </w:numPr>
        <w:jc w:val="both"/>
        <w:rPr>
          <w:lang w:val="sr-Cyrl-CS"/>
        </w:rPr>
      </w:pPr>
      <w:r>
        <w:rPr>
          <w:lang w:val="sr-Cyrl-CS"/>
        </w:rPr>
        <w:t xml:space="preserve">након обрачунавања ПДВ-а, </w:t>
      </w:r>
      <w:r w:rsidR="007156CE">
        <w:rPr>
          <w:lang w:val="sr-Cyrl-CS"/>
        </w:rPr>
        <w:t xml:space="preserve">у последњем реду табеле </w:t>
      </w:r>
      <w:r w:rsidR="000F0648">
        <w:rPr>
          <w:lang w:val="sr-Cyrl-CS"/>
        </w:rPr>
        <w:t xml:space="preserve">навести укупну </w:t>
      </w:r>
      <w:r w:rsidR="0055148A">
        <w:rPr>
          <w:lang w:val="sr-Cyrl-CS"/>
        </w:rPr>
        <w:t xml:space="preserve">вредност понуде са </w:t>
      </w:r>
      <w:r w:rsidR="000F0648">
        <w:rPr>
          <w:lang w:val="sr-Cyrl-CS"/>
        </w:rPr>
        <w:t>ПДВ-ом.</w:t>
      </w:r>
    </w:p>
    <w:p w:rsidR="000F0648" w:rsidRDefault="000F0648" w:rsidP="000F0648">
      <w:pPr>
        <w:jc w:val="both"/>
        <w:rPr>
          <w:lang w:val="sr-Cyrl-CS"/>
        </w:rPr>
      </w:pPr>
    </w:p>
    <w:p w:rsidR="0055148A" w:rsidRDefault="0055148A" w:rsidP="000F0648">
      <w:pPr>
        <w:jc w:val="both"/>
        <w:rPr>
          <w:lang w:val="sr-Cyrl-CS"/>
        </w:rPr>
      </w:pPr>
    </w:p>
    <w:p w:rsidR="00146E1A" w:rsidRPr="000F0648" w:rsidRDefault="00146E1A" w:rsidP="00146E1A">
      <w:pPr>
        <w:rPr>
          <w:lang w:val="sr-Cyrl-CS"/>
        </w:rPr>
      </w:pPr>
      <w:r w:rsidRPr="00146E1A">
        <w:t>У _____________,_</w:t>
      </w:r>
      <w:r>
        <w:t>______ 20</w:t>
      </w:r>
      <w:r w:rsidR="00FD114A">
        <w:rPr>
          <w:lang w:val="sr-Cyrl-CS"/>
        </w:rPr>
        <w:t>1</w:t>
      </w:r>
      <w:r w:rsidR="00EE662B">
        <w:rPr>
          <w:lang w:val="sr-Cyrl-CS"/>
        </w:rPr>
        <w:t>8</w:t>
      </w:r>
      <w:r>
        <w:t xml:space="preserve">. </w:t>
      </w:r>
      <w:r>
        <w:rPr>
          <w:lang w:val="sr-Cyrl-CS"/>
        </w:rPr>
        <w:t>г</w:t>
      </w:r>
      <w:r w:rsidRPr="00146E1A">
        <w:t>одине</w:t>
      </w:r>
    </w:p>
    <w:p w:rsidR="00146E1A" w:rsidRPr="00146E1A" w:rsidRDefault="00146E1A" w:rsidP="00146E1A">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2E19FF">
      <w:pPr>
        <w:rPr>
          <w:b/>
          <w:bCs/>
          <w:lang w:val="sr-Cyrl-CS" w:eastAsia="sr-Cyrl-CS"/>
        </w:rPr>
      </w:pPr>
      <w:r>
        <w:rPr>
          <w:b/>
          <w:bCs/>
          <w:lang w:val="sr-Cyrl-CS" w:eastAsia="sr-Cyrl-CS"/>
        </w:rPr>
        <w:br w:type="page"/>
      </w:r>
      <w:r>
        <w:rPr>
          <w:b/>
          <w:bCs/>
          <w:lang w:val="sr-Cyrl-CS" w:eastAsia="sr-Cyrl-CS"/>
        </w:rPr>
        <w:lastRenderedPageBreak/>
        <w:t xml:space="preserve">ОБРАЗАЦ </w:t>
      </w:r>
      <w:r w:rsidR="00FD114A">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5C254E" w:rsidRDefault="005C254E" w:rsidP="008E15CD">
      <w:pPr>
        <w:rPr>
          <w:b/>
          <w:bCs/>
          <w:lang w:val="sr-Cyrl-CS"/>
        </w:rPr>
      </w:pPr>
    </w:p>
    <w:p w:rsidR="00CB25AA" w:rsidRPr="00263487" w:rsidRDefault="00CB25AA" w:rsidP="00CB5662">
      <w:pPr>
        <w:jc w:val="center"/>
        <w:rPr>
          <w:b/>
          <w:bCs/>
        </w:rPr>
      </w:pPr>
      <w:r w:rsidRPr="00263487">
        <w:rPr>
          <w:b/>
          <w:bCs/>
        </w:rPr>
        <w:t>МОДЕЛ УГОВОРА</w:t>
      </w:r>
    </w:p>
    <w:p w:rsidR="00165953" w:rsidRDefault="00CB5662" w:rsidP="00CB5662">
      <w:pPr>
        <w:jc w:val="center"/>
        <w:rPr>
          <w:b/>
          <w:lang w:val="sr-Cyrl-CS"/>
        </w:rPr>
      </w:pPr>
      <w:r w:rsidRPr="00263487">
        <w:rPr>
          <w:b/>
          <w:bCs/>
        </w:rPr>
        <w:t xml:space="preserve">О </w:t>
      </w:r>
      <w:r w:rsidR="00F17283">
        <w:rPr>
          <w:b/>
          <w:bCs/>
        </w:rPr>
        <w:t>ВРШЕЊУ</w:t>
      </w:r>
      <w:r w:rsidR="00BB418E">
        <w:rPr>
          <w:b/>
          <w:bCs/>
          <w:lang w:val="sr-Cyrl-CS"/>
        </w:rPr>
        <w:t xml:space="preserve"> </w:t>
      </w:r>
      <w:r w:rsidR="00EB3B5A">
        <w:rPr>
          <w:b/>
          <w:bCs/>
          <w:lang w:val="sr-Cyrl-CS"/>
        </w:rPr>
        <w:t>СТРУЧНОГ НАДЗОРА</w:t>
      </w:r>
      <w:r w:rsidR="009C16A7">
        <w:rPr>
          <w:b/>
          <w:bCs/>
          <w:lang w:val="sr-Cyrl-CS"/>
        </w:rPr>
        <w:t xml:space="preserve"> </w:t>
      </w:r>
      <w:r w:rsidR="00F17283">
        <w:rPr>
          <w:b/>
          <w:bCs/>
          <w:lang w:val="sr-Cyrl-CS"/>
        </w:rPr>
        <w:t xml:space="preserve">НАД ИЗВОЂЕЊЕМ </w:t>
      </w:r>
      <w:r w:rsidR="002735B6">
        <w:rPr>
          <w:b/>
          <w:bCs/>
          <w:lang w:val="sr-Cyrl-CS"/>
        </w:rPr>
        <w:t xml:space="preserve">ДОДАТНИХ </w:t>
      </w:r>
      <w:r w:rsidR="002D3A8C">
        <w:rPr>
          <w:b/>
          <w:bCs/>
          <w:lang w:val="sr-Cyrl-CS"/>
        </w:rPr>
        <w:t xml:space="preserve"> </w:t>
      </w:r>
      <w:r w:rsidR="00F17283">
        <w:rPr>
          <w:b/>
          <w:bCs/>
          <w:lang w:val="sr-Cyrl-CS"/>
        </w:rPr>
        <w:t xml:space="preserve">РАДОВА НА </w:t>
      </w:r>
      <w:r w:rsidR="00747C54">
        <w:rPr>
          <w:b/>
          <w:bCs/>
          <w:lang w:val="sr-Cyrl-CS"/>
        </w:rPr>
        <w:t>РЕКОНСТРУКЦИЈИ ЗГРАДЕ ОПШТИНЕ</w:t>
      </w: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EE662B">
        <w:rPr>
          <w:lang w:val="sr-Cyrl-CS"/>
        </w:rPr>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FD114A">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138C6"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292346">
        <w:rPr>
          <w:rFonts w:ascii="Times New Roman" w:hAnsi="Times New Roman"/>
          <w:iCs/>
          <w:lang w:val="sr-Cyrl-CS"/>
        </w:rPr>
        <w:t>5</w:t>
      </w:r>
      <w:r w:rsidR="00D726C2">
        <w:rPr>
          <w:rFonts w:ascii="Times New Roman" w:hAnsi="Times New Roman"/>
          <w:iCs/>
          <w:lang w:val="sr-Cyrl-CS"/>
        </w:rPr>
        <w:t>4</w:t>
      </w:r>
      <w:r w:rsidR="00EE662B">
        <w:rPr>
          <w:rFonts w:ascii="Times New Roman" w:hAnsi="Times New Roman"/>
          <w:iCs/>
          <w:lang w:val="sr-Cyrl-CS"/>
        </w:rPr>
        <w:t>/2018</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EE662B">
        <w:rPr>
          <w:iCs/>
          <w:lang w:val="sr-Cyrl-CS"/>
        </w:rPr>
        <w:t xml:space="preserve"> ____________2018</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sidR="00CD4733">
        <w:rPr>
          <w:lang w:val="sr-Cyrl-CS"/>
        </w:rPr>
        <w:t>, 14/2015</w:t>
      </w:r>
      <w:r w:rsidR="005C254E">
        <w:rPr>
          <w:lang w:val="sr-Cyrl-CS"/>
        </w:rPr>
        <w:t>)</w:t>
      </w:r>
      <w:r w:rsidRPr="00EF0261">
        <w:rPr>
          <w:lang w:val="sr-Cyrl-CS"/>
        </w:rPr>
        <w:t>, спровео поступак јавне набавке мале вредности</w:t>
      </w:r>
      <w:r w:rsidR="009C16A7" w:rsidRPr="009C16A7">
        <w:rPr>
          <w:lang w:val="sr-Cyrl-CS"/>
        </w:rPr>
        <w:t xml:space="preserve"> </w:t>
      </w:r>
      <w:r w:rsidR="00D726C2" w:rsidRPr="00D726C2">
        <w:rPr>
          <w:lang w:val="sr-Cyrl-CS"/>
        </w:rPr>
        <w:t>услуга стручног надзора над извођењем додатних радова на реконструкцији зграде Општине</w:t>
      </w:r>
      <w:r w:rsidR="00D726C2" w:rsidRPr="00767202">
        <w:rPr>
          <w:lang w:val="sr-Cyrl-CS"/>
        </w:rPr>
        <w:t xml:space="preserve">, редни број ЈН </w:t>
      </w:r>
      <w:r w:rsidR="00292346">
        <w:rPr>
          <w:lang w:val="sr-Cyrl-CS"/>
        </w:rPr>
        <w:t>5</w:t>
      </w:r>
      <w:r w:rsidR="00D726C2">
        <w:t>4</w:t>
      </w:r>
      <w:r w:rsidR="00D726C2">
        <w:rPr>
          <w:lang w:val="sr-Cyrl-CS"/>
        </w:rPr>
        <w:t>/2018</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EE662B">
        <w:rPr>
          <w:lang w:val="sr-Cyrl-CS"/>
        </w:rPr>
        <w:t>нуду бр. ______ од ________ 2018</w:t>
      </w:r>
      <w:r w:rsidRPr="00EF0261">
        <w:rPr>
          <w:lang w:val="sr-Cyrl-CS"/>
        </w:rPr>
        <w:t xml:space="preserve">. године (у даљем тексту: Понуда) која је саставни део овог уговора, заведена код Наручиоца, под бројем </w:t>
      </w:r>
      <w:r w:rsidR="00EE662B">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0E6076" w:rsidRPr="000E6076">
        <w:rPr>
          <w:lang w:val="sr-Cyrl-CS"/>
        </w:rPr>
        <w:t>услуга стручног надзора над извођењем додатних радова на реконструкцији зграде Општине</w:t>
      </w:r>
      <w:r w:rsidR="000E6076" w:rsidRPr="00767202">
        <w:rPr>
          <w:lang w:val="sr-Cyrl-CS"/>
        </w:rPr>
        <w:t xml:space="preserve">, редни број ЈН </w:t>
      </w:r>
      <w:r w:rsidR="00292346">
        <w:rPr>
          <w:lang w:val="sr-Cyrl-CS"/>
        </w:rPr>
        <w:t>5</w:t>
      </w:r>
      <w:r w:rsidR="000E6076">
        <w:t>4</w:t>
      </w:r>
      <w:r w:rsidR="000E6076">
        <w:rPr>
          <w:lang w:val="sr-Cyrl-CS"/>
        </w:rPr>
        <w:t>/2018</w:t>
      </w:r>
      <w:r w:rsidRPr="00EF0261">
        <w:rPr>
          <w:lang w:val="sr-Cyrl-CS"/>
        </w:rPr>
        <w:t>,</w:t>
      </w:r>
      <w:r w:rsidR="00DA11AF">
        <w:rPr>
          <w:bCs/>
          <w:lang w:val="en-US"/>
        </w:rPr>
        <w:t xml:space="preserve"> </w:t>
      </w:r>
      <w:r w:rsidR="00DA11AF">
        <w:rPr>
          <w:bCs/>
          <w:lang w:val="sr-Cyrl-CS"/>
        </w:rPr>
        <w:t>у свему према усвојеној понуди Понуђача број ____</w:t>
      </w:r>
      <w:r w:rsidR="00F672F0">
        <w:rPr>
          <w:bCs/>
          <w:lang w:val="sr-Cyrl-CS"/>
        </w:rPr>
        <w:t>______ од ______ 2018</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w:t>
      </w:r>
      <w:r>
        <w:rPr>
          <w:lang w:val="sr-Cyrl-CS"/>
        </w:rPr>
        <w:lastRenderedPageBreak/>
        <w:t>давање Извођачу радова, кроз своје предлоге</w:t>
      </w:r>
      <w:r w:rsidR="00670C11">
        <w:rPr>
          <w:lang w:val="sr-Cyrl-CS"/>
        </w:rPr>
        <w:t>,</w:t>
      </w:r>
      <w:r>
        <w:rPr>
          <w:lang w:val="sr-Cyrl-CS"/>
        </w:rPr>
        <w:t xml:space="preserve"> најбољих решења,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r w:rsidR="00F04415">
        <w:rPr>
          <w:lang w:val="sr-Cyrl-CS"/>
        </w:rPr>
        <w:t>Вредност стручног надзора у % износи _________ од вредности уговора за радове без ПДВ-а.</w:t>
      </w:r>
    </w:p>
    <w:p w:rsidR="00C677AD" w:rsidRDefault="00C677AD" w:rsidP="002878E6">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w:t>
      </w:r>
      <w:r w:rsidR="00ED7119">
        <w:rPr>
          <w:bCs/>
          <w:lang w:val="sr-Cyrl-CS"/>
        </w:rPr>
        <w:t xml:space="preserve">цента датог у понуди Извршиоца, </w:t>
      </w:r>
      <w:r w:rsidR="00441DA8">
        <w:rPr>
          <w:bCs/>
          <w:lang w:val="sr-Cyrl-CS"/>
        </w:rPr>
        <w:t>у оквиру Обрасца структуре цене</w:t>
      </w:r>
      <w:r w:rsidR="00180BC5">
        <w:rPr>
          <w:bCs/>
          <w:lang w:val="sr-Cyrl-CS"/>
        </w:rPr>
        <w:t xml:space="preserve">. </w:t>
      </w:r>
      <w:r>
        <w:rPr>
          <w:bCs/>
          <w:lang w:val="sr-Cyrl-CS"/>
        </w:rPr>
        <w:t>Проценат је фиксни до краја трајања уговора и исти обухвата све трошкове Извршиоца приликом вршења послова стручног надзора.</w:t>
      </w:r>
    </w:p>
    <w:p w:rsidR="00840463" w:rsidRDefault="00C677AD" w:rsidP="002878E6">
      <w:pPr>
        <w:spacing w:line="276" w:lineRule="auto"/>
        <w:ind w:firstLine="720"/>
        <w:jc w:val="both"/>
        <w:rPr>
          <w:bCs/>
          <w:lang w:val="sr-Cyrl-CS"/>
        </w:rPr>
      </w:pPr>
      <w:r>
        <w:rPr>
          <w:bCs/>
          <w:lang w:val="sr-Cyrl-CS"/>
        </w:rPr>
        <w:t>Плаћање за извршене услуге стручног надзора ће се вршити у року</w:t>
      </w:r>
      <w:r w:rsidR="00180BC5">
        <w:rPr>
          <w:bCs/>
          <w:lang w:val="sr-Cyrl-CS"/>
        </w:rPr>
        <w:t xml:space="preserve">  од _______ </w:t>
      </w:r>
      <w:r>
        <w:rPr>
          <w:bCs/>
          <w:lang w:val="sr-Cyrl-CS"/>
        </w:rPr>
        <w:t xml:space="preserve">дана </w:t>
      </w:r>
      <w:r w:rsidR="00180BC5">
        <w:rPr>
          <w:bCs/>
          <w:lang w:val="sr-Cyrl-CS"/>
        </w:rPr>
        <w:t>од дана службеног пријема рачуна о извршеним услугама стручног надзора од стране Наручиоца</w:t>
      </w:r>
      <w:r w:rsidR="00CD1355" w:rsidRPr="00CD1355">
        <w:rPr>
          <w:bCs/>
          <w:lang w:val="sr-Cyrl-CS"/>
        </w:rPr>
        <w:t>.</w:t>
      </w:r>
    </w:p>
    <w:p w:rsidR="00C44B4D" w:rsidRDefault="00C44B4D" w:rsidP="002878E6">
      <w:pPr>
        <w:spacing w:line="276" w:lineRule="auto"/>
        <w:ind w:firstLine="720"/>
        <w:jc w:val="both"/>
        <w:rPr>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5A02F3" w:rsidRDefault="005A02F3" w:rsidP="005A02F3">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5A02F3" w:rsidRDefault="005A02F3" w:rsidP="005A02F3">
      <w:pPr>
        <w:autoSpaceDE w:val="0"/>
        <w:autoSpaceDN w:val="0"/>
        <w:adjustRightInd w:val="0"/>
        <w:ind w:firstLine="720"/>
        <w:jc w:val="both"/>
        <w:rPr>
          <w:bCs/>
          <w:lang w:val="ru-RU"/>
        </w:rPr>
      </w:pPr>
      <w:r>
        <w:rPr>
          <w:bCs/>
          <w:lang w:val="ru-RU"/>
        </w:rPr>
        <w:t xml:space="preserve">- </w:t>
      </w:r>
      <w:r w:rsidR="005D099E">
        <w:rPr>
          <w:bCs/>
          <w:lang w:val="ru-RU"/>
        </w:rPr>
        <w:t>контролу и проверу квалите</w:t>
      </w:r>
      <w:r w:rsidR="00FE1C89">
        <w:rPr>
          <w:bCs/>
          <w:lang w:val="ru-RU"/>
        </w:rPr>
        <w:t xml:space="preserve">та материјала који се користи, контролу </w:t>
      </w:r>
      <w:r w:rsidR="00FD685F">
        <w:rPr>
          <w:bCs/>
          <w:lang w:val="ru-RU"/>
        </w:rPr>
        <w:t xml:space="preserve">извођења свих врста радова и </w:t>
      </w:r>
      <w:r w:rsidR="00FE1C89">
        <w:rPr>
          <w:bCs/>
          <w:lang w:val="ru-RU"/>
        </w:rPr>
        <w:t>контролу примене</w:t>
      </w:r>
      <w:r w:rsidR="00FD685F">
        <w:rPr>
          <w:bCs/>
          <w:lang w:val="ru-RU"/>
        </w:rPr>
        <w:t xml:space="preserve"> прописа, стандарда и техничких норматива,</w:t>
      </w:r>
    </w:p>
    <w:p w:rsidR="00FD685F" w:rsidRDefault="00FD685F" w:rsidP="005A02F3">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D685F" w:rsidRDefault="00FD685F" w:rsidP="005A02F3">
      <w:pPr>
        <w:autoSpaceDE w:val="0"/>
        <w:autoSpaceDN w:val="0"/>
        <w:adjustRightInd w:val="0"/>
        <w:ind w:firstLine="720"/>
        <w:jc w:val="both"/>
        <w:rPr>
          <w:bCs/>
          <w:lang w:val="ru-RU"/>
        </w:rPr>
      </w:pPr>
      <w:r>
        <w:rPr>
          <w:bCs/>
          <w:lang w:val="ru-RU"/>
        </w:rPr>
        <w:t>- присус</w:t>
      </w:r>
      <w:r w:rsidR="00542947">
        <w:rPr>
          <w:bCs/>
          <w:lang w:val="ru-RU"/>
        </w:rPr>
        <w:t xml:space="preserve">тво на градилишту </w:t>
      </w:r>
      <w:r>
        <w:rPr>
          <w:bCs/>
          <w:lang w:val="ru-RU"/>
        </w:rPr>
        <w:t>и оверавање гра</w:t>
      </w:r>
      <w:r w:rsidR="00542947">
        <w:rPr>
          <w:bCs/>
          <w:lang w:val="ru-RU"/>
        </w:rPr>
        <w:t>ђевинског дневника сваког</w:t>
      </w:r>
      <w:r>
        <w:rPr>
          <w:bCs/>
          <w:lang w:val="ru-RU"/>
        </w:rPr>
        <w:t xml:space="preserve"> дана</w:t>
      </w:r>
      <w:r w:rsidR="00542947">
        <w:rPr>
          <w:bCs/>
          <w:lang w:val="ru-RU"/>
        </w:rPr>
        <w:t xml:space="preserve"> у току уговореног рока извођења радова</w:t>
      </w:r>
      <w:r>
        <w:rPr>
          <w:bCs/>
          <w:lang w:val="ru-RU"/>
        </w:rPr>
        <w:t>,</w:t>
      </w:r>
    </w:p>
    <w:p w:rsidR="00FD685F" w:rsidRDefault="00FD685F" w:rsidP="005A02F3">
      <w:pPr>
        <w:autoSpaceDE w:val="0"/>
        <w:autoSpaceDN w:val="0"/>
        <w:adjustRightInd w:val="0"/>
        <w:ind w:firstLine="720"/>
        <w:jc w:val="both"/>
        <w:rPr>
          <w:bCs/>
          <w:lang w:val="ru-RU"/>
        </w:rPr>
      </w:pPr>
      <w:r>
        <w:rPr>
          <w:bCs/>
          <w:lang w:val="ru-RU"/>
        </w:rPr>
        <w:t>- давање упутства извођачу радова,</w:t>
      </w:r>
    </w:p>
    <w:p w:rsidR="00FD685F" w:rsidRDefault="00FD685F" w:rsidP="005A02F3">
      <w:pPr>
        <w:autoSpaceDE w:val="0"/>
        <w:autoSpaceDN w:val="0"/>
        <w:adjustRightInd w:val="0"/>
        <w:ind w:firstLine="720"/>
        <w:jc w:val="both"/>
        <w:rPr>
          <w:bCs/>
          <w:lang w:val="ru-RU"/>
        </w:rPr>
      </w:pPr>
      <w:r>
        <w:rPr>
          <w:bCs/>
          <w:lang w:val="ru-RU"/>
        </w:rPr>
        <w:t>-</w:t>
      </w:r>
      <w:r w:rsidR="00B523D0">
        <w:rPr>
          <w:bCs/>
          <w:lang w:val="ru-RU"/>
        </w:rPr>
        <w:t xml:space="preserve"> сарадњу са извођачем радова при избору </w:t>
      </w:r>
      <w:r>
        <w:rPr>
          <w:bCs/>
          <w:lang w:val="ru-RU"/>
        </w:rPr>
        <w:t>детаља, технолошких и организационих решења за извођење радова и решавање других питања која се појаве у току извођења радова,</w:t>
      </w:r>
    </w:p>
    <w:p w:rsidR="00FD685F" w:rsidRDefault="00FD685F" w:rsidP="005A02F3">
      <w:pPr>
        <w:autoSpaceDE w:val="0"/>
        <w:autoSpaceDN w:val="0"/>
        <w:adjustRightInd w:val="0"/>
        <w:ind w:firstLine="720"/>
        <w:jc w:val="both"/>
        <w:rPr>
          <w:bCs/>
          <w:lang w:val="ru-RU"/>
        </w:rPr>
      </w:pPr>
      <w:r>
        <w:rPr>
          <w:bCs/>
          <w:lang w:val="ru-RU"/>
        </w:rPr>
        <w:t xml:space="preserve">- </w:t>
      </w:r>
      <w:r w:rsidR="00DA6A7A">
        <w:rPr>
          <w:bCs/>
          <w:lang w:val="ru-RU"/>
        </w:rPr>
        <w:t>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DA6A7A" w:rsidRDefault="00DA6A7A" w:rsidP="005A02F3">
      <w:pPr>
        <w:autoSpaceDE w:val="0"/>
        <w:autoSpaceDN w:val="0"/>
        <w:adjustRightInd w:val="0"/>
        <w:ind w:firstLine="720"/>
        <w:jc w:val="both"/>
        <w:rPr>
          <w:bCs/>
          <w:lang w:val="ru-RU"/>
        </w:rPr>
      </w:pPr>
      <w:r>
        <w:rPr>
          <w:bCs/>
          <w:lang w:val="ru-RU"/>
        </w:rPr>
        <w:t>- контролу уношења података у грађевински дневник,</w:t>
      </w:r>
    </w:p>
    <w:p w:rsidR="00DA6A7A" w:rsidRDefault="00DA6A7A" w:rsidP="005A02F3">
      <w:pPr>
        <w:autoSpaceDE w:val="0"/>
        <w:autoSpaceDN w:val="0"/>
        <w:adjustRightInd w:val="0"/>
        <w:ind w:firstLine="720"/>
        <w:jc w:val="both"/>
        <w:rPr>
          <w:bCs/>
          <w:lang w:val="ru-RU"/>
        </w:rPr>
      </w:pPr>
      <w:r>
        <w:rPr>
          <w:bCs/>
          <w:lang w:val="ru-RU"/>
        </w:rPr>
        <w:t xml:space="preserve">- </w:t>
      </w:r>
      <w:r w:rsidR="005574CB">
        <w:rPr>
          <w:bCs/>
          <w:lang w:val="ru-RU"/>
        </w:rPr>
        <w:t>оверавање</w:t>
      </w:r>
      <w:r w:rsidR="001C0CA5">
        <w:rPr>
          <w:bCs/>
          <w:lang w:val="ru-RU"/>
        </w:rPr>
        <w:t xml:space="preserve"> ситуација,</w:t>
      </w:r>
    </w:p>
    <w:p w:rsidR="001C0CA5" w:rsidRDefault="001C0CA5" w:rsidP="005A02F3">
      <w:pPr>
        <w:autoSpaceDE w:val="0"/>
        <w:autoSpaceDN w:val="0"/>
        <w:adjustRightInd w:val="0"/>
        <w:ind w:firstLine="720"/>
        <w:jc w:val="both"/>
        <w:rPr>
          <w:bCs/>
          <w:lang w:val="ru-RU"/>
        </w:rPr>
      </w:pPr>
      <w:r>
        <w:rPr>
          <w:bCs/>
          <w:lang w:val="ru-RU"/>
        </w:rPr>
        <w:t>- израду извештаја и анализа,</w:t>
      </w:r>
    </w:p>
    <w:p w:rsidR="001C0CA5" w:rsidRDefault="005574CB" w:rsidP="005A02F3">
      <w:pPr>
        <w:autoSpaceDE w:val="0"/>
        <w:autoSpaceDN w:val="0"/>
        <w:adjustRightInd w:val="0"/>
        <w:ind w:firstLine="720"/>
        <w:jc w:val="both"/>
        <w:rPr>
          <w:bCs/>
          <w:lang w:val="ru-RU"/>
        </w:rPr>
      </w:pPr>
      <w:r>
        <w:rPr>
          <w:bCs/>
          <w:lang w:val="ru-RU"/>
        </w:rPr>
        <w:t>- непосредно учествовање</w:t>
      </w:r>
      <w:r w:rsidR="001C0CA5">
        <w:rPr>
          <w:bCs/>
          <w:lang w:val="ru-RU"/>
        </w:rPr>
        <w:t xml:space="preserve"> у изради коначног обрачуна и у поступку примопредаје објекта.</w:t>
      </w:r>
    </w:p>
    <w:p w:rsidR="00ED5DF3" w:rsidRDefault="00ED5DF3" w:rsidP="005A02F3">
      <w:pPr>
        <w:autoSpaceDE w:val="0"/>
        <w:autoSpaceDN w:val="0"/>
        <w:adjustRightInd w:val="0"/>
        <w:ind w:firstLine="720"/>
        <w:jc w:val="both"/>
        <w:rPr>
          <w:bCs/>
          <w:lang w:val="ru-RU"/>
        </w:rPr>
      </w:pPr>
    </w:p>
    <w:p w:rsidR="001C0CA5" w:rsidRPr="005A02F3" w:rsidRDefault="001C0CA5" w:rsidP="008E15CD">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2878E6" w:rsidRPr="00EF0261" w:rsidRDefault="002878E6" w:rsidP="00F138C6">
      <w:pPr>
        <w:autoSpaceDE w:val="0"/>
        <w:autoSpaceDN w:val="0"/>
        <w:adjustRightInd w:val="0"/>
        <w:jc w:val="center"/>
        <w:rPr>
          <w:b/>
          <w:bCs/>
          <w:lang w:val="ru-RU"/>
        </w:rPr>
      </w:pPr>
      <w:r>
        <w:rPr>
          <w:b/>
          <w:bCs/>
          <w:lang w:val="ru-RU"/>
        </w:rPr>
        <w:lastRenderedPageBreak/>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P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sidR="00FD114A">
        <w:rPr>
          <w:rFonts w:eastAsia="Calibri"/>
          <w:b/>
          <w:szCs w:val="22"/>
          <w:lang w:val="sr-Cyrl-CS" w:eastAsia="en-US"/>
        </w:rPr>
        <w:t>6</w:t>
      </w:r>
      <w:r w:rsidRPr="000B17FE">
        <w:rPr>
          <w:rFonts w:eastAsia="Calibri"/>
          <w:b/>
          <w:szCs w:val="22"/>
          <w:lang w:val="en-US" w:eastAsia="en-US"/>
        </w:rPr>
        <w:t>.</w:t>
      </w:r>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начин предвиђен ставовима 1, 2. и 3.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FD114A">
        <w:rPr>
          <w:b/>
          <w:bCs/>
          <w:lang w:val="sr-Cyrl-CS"/>
        </w:rPr>
        <w:t>7</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F138C6" w:rsidRPr="005B43F8" w:rsidRDefault="00DF3B1D" w:rsidP="005B43F8">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FD114A">
        <w:rPr>
          <w:b/>
          <w:bCs/>
          <w:lang w:val="sr-Cyrl-CS"/>
        </w:rPr>
        <w:t>8</w:t>
      </w:r>
      <w:r w:rsidRPr="00EF0261">
        <w:rPr>
          <w:lang w:val="ru-RU"/>
        </w:rPr>
        <w:t>.</w:t>
      </w:r>
    </w:p>
    <w:p w:rsidR="00840463" w:rsidRDefault="00840463" w:rsidP="00AB3E2B">
      <w:pPr>
        <w:spacing w:after="12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B3E2B" w:rsidRPr="00AB3E2B" w:rsidRDefault="00AB3E2B" w:rsidP="00840463">
      <w:pPr>
        <w:ind w:firstLine="720"/>
        <w:jc w:val="both"/>
        <w:rPr>
          <w:b/>
          <w:lang w:val="sr-Cyrl-CS"/>
        </w:rPr>
      </w:pPr>
      <w:r>
        <w:rPr>
          <w:lang w:val="sr-Cyrl-CS"/>
        </w:rPr>
        <w:t xml:space="preserve">                                                         </w:t>
      </w:r>
      <w:r w:rsidRPr="00AB3E2B">
        <w:rPr>
          <w:b/>
          <w:lang w:val="sr-Cyrl-CS"/>
        </w:rPr>
        <w:t>Члан 9.</w:t>
      </w:r>
    </w:p>
    <w:p w:rsidR="00A30F83" w:rsidRPr="00FD114A" w:rsidRDefault="00F138C6" w:rsidP="00FD114A">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A851CC" w:rsidRPr="001E0B59">
        <w:t xml:space="preserve">Закона  о </w:t>
      </w:r>
      <w:r w:rsidR="00A851CC">
        <w:t>план</w:t>
      </w:r>
      <w:r w:rsidR="007B6D04">
        <w:t>ирању и изградњи</w:t>
      </w:r>
      <w:r w:rsidR="00A851CC">
        <w:rPr>
          <w:lang w:val="sr-Cyrl-CS"/>
        </w:rPr>
        <w:t>,</w:t>
      </w:r>
      <w:r w:rsidR="00A851CC" w:rsidRPr="00E002C5">
        <w:rPr>
          <w:lang w:val="sr-Cyrl-CS"/>
        </w:rPr>
        <w:t xml:space="preserve"> </w:t>
      </w:r>
      <w:r w:rsidR="00A851CC">
        <w:rPr>
          <w:lang w:val="sr-Cyrl-CS"/>
        </w:rPr>
        <w:t>као и одредбе Посебних узанси о грађењу и других важећих прописа Републике Србије.</w:t>
      </w: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AB3E2B">
        <w:rPr>
          <w:b/>
          <w:bCs/>
          <w:lang w:val="sr-Cyrl-CS"/>
        </w:rPr>
        <w:t>10</w:t>
      </w:r>
      <w:r w:rsidRPr="00EF0261">
        <w:rPr>
          <w:lang w:val="ru-RU"/>
        </w:rPr>
        <w:t>.</w:t>
      </w:r>
    </w:p>
    <w:p w:rsidR="00B20778" w:rsidRPr="00FD114A" w:rsidRDefault="00F138C6" w:rsidP="00FD114A">
      <w:pPr>
        <w:autoSpaceDE w:val="0"/>
        <w:autoSpaceDN w:val="0"/>
        <w:adjustRightInd w:val="0"/>
        <w:spacing w:after="120"/>
        <w:ind w:firstLine="720"/>
        <w:jc w:val="both"/>
        <w:rPr>
          <w:b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E721B5" w:rsidRDefault="00FD114A" w:rsidP="00FD114A">
      <w:pPr>
        <w:jc w:val="both"/>
        <w:rPr>
          <w:b/>
          <w:lang w:val="sr-Cyrl-CS"/>
        </w:rPr>
      </w:pPr>
      <w:r>
        <w:rPr>
          <w:b/>
          <w:lang w:val="sr-Cyrl-CS"/>
        </w:rPr>
        <w:t xml:space="preserve">       Мирослав Ненадовић</w:t>
      </w:r>
      <w:r w:rsidR="008334F0">
        <w:rPr>
          <w:b/>
          <w:lang w:val="sr-Cyrl-CS"/>
        </w:rPr>
        <w:tab/>
        <w:t xml:space="preserve">                 </w:t>
      </w:r>
      <w:r>
        <w:rPr>
          <w:b/>
          <w:lang w:val="sr-Cyrl-CS"/>
        </w:rPr>
        <w:t xml:space="preserve">                                </w:t>
      </w:r>
      <w:r w:rsidR="008334F0">
        <w:rPr>
          <w:b/>
          <w:lang w:val="sr-Cyrl-CS"/>
        </w:rPr>
        <w:t>___________________</w:t>
      </w: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CB5662" w:rsidRDefault="00CB5662" w:rsidP="00CB5662">
      <w:pPr>
        <w:suppressAutoHyphens w:val="0"/>
        <w:spacing w:after="200" w:line="276" w:lineRule="auto"/>
        <w:rPr>
          <w:b/>
          <w:bCs/>
        </w:rPr>
      </w:pPr>
      <w:r>
        <w:rPr>
          <w:b/>
          <w:bCs/>
        </w:rPr>
        <w:br w:type="page"/>
      </w:r>
      <w:r w:rsidR="007F736D">
        <w:rPr>
          <w:b/>
          <w:bCs/>
        </w:rPr>
        <w:lastRenderedPageBreak/>
        <w:t xml:space="preserve">ОБРАЗАЦ </w:t>
      </w:r>
      <w:r w:rsidR="00FD114A">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DF7E84" w:rsidRDefault="00620E15" w:rsidP="00620E15">
      <w:pPr>
        <w:autoSpaceDE w:val="0"/>
        <w:autoSpaceDN w:val="0"/>
        <w:adjustRightInd w:val="0"/>
        <w:rPr>
          <w:lang w:val="sr-Cyrl-CS" w:eastAsia="sr-Latn-CS"/>
        </w:rPr>
      </w:pPr>
      <w:r>
        <w:rPr>
          <w:lang w:val="sr-Latn-CS" w:eastAsia="sr-Latn-CS"/>
        </w:rPr>
        <w:t xml:space="preserve"> </w:t>
      </w:r>
      <w:r w:rsidRPr="00DF7E84">
        <w:rPr>
          <w:lang w:val="sr-Latn-CS" w:eastAsia="sr-Latn-CS"/>
        </w:rPr>
        <w:t xml:space="preserve">Назив и адреса понуђача </w:t>
      </w:r>
    </w:p>
    <w:p w:rsidR="00620E15" w:rsidRPr="00DF7E84" w:rsidRDefault="00620E15" w:rsidP="00620E15">
      <w:pPr>
        <w:autoSpaceDE w:val="0"/>
        <w:autoSpaceDN w:val="0"/>
        <w:adjustRightInd w:val="0"/>
        <w:rPr>
          <w:lang w:val="sr-Cyrl-CS" w:eastAsia="sr-Latn-CS"/>
        </w:rPr>
      </w:pPr>
    </w:p>
    <w:p w:rsidR="00620E15" w:rsidRPr="00DF7E84" w:rsidRDefault="00620E15" w:rsidP="00620E15">
      <w:pPr>
        <w:autoSpaceDE w:val="0"/>
        <w:autoSpaceDN w:val="0"/>
        <w:adjustRightInd w:val="0"/>
        <w:rPr>
          <w:lang w:val="sr-Cyrl-CS" w:eastAsia="sr-Latn-CS"/>
        </w:rPr>
      </w:pPr>
      <w:r w:rsidRPr="00DF7E84">
        <w:rPr>
          <w:lang w:val="sr-Latn-CS" w:eastAsia="sr-Latn-CS"/>
        </w:rPr>
        <w:t>Место:</w:t>
      </w:r>
      <w:r w:rsidRPr="00DF7E84">
        <w:rPr>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F7E84">
        <w:rPr>
          <w:lang w:val="sr-Latn-CS" w:eastAsia="sr-Latn-CS"/>
        </w:rPr>
        <w:t>Датум</w:t>
      </w:r>
      <w:r w:rsidRPr="00DA252D">
        <w:rPr>
          <w:rFonts w:ascii="TimesNewRomanPSMT" w:hAnsi="TimesNewRomanPSMT" w:cs="TimesNewRomanPSMT"/>
          <w:lang w:val="sr-Latn-CS" w:eastAsia="sr-Latn-CS"/>
        </w:rPr>
        <w:t>:</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F672F0">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FD114A">
        <w:rPr>
          <w:b/>
          <w:lang w:val="sr-Cyrl-CS"/>
        </w:rPr>
        <w:t>7</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w:t>
      </w:r>
      <w:r w:rsidR="007F736D">
        <w:rPr>
          <w:lang w:val="sr-Cyrl-CS"/>
        </w:rPr>
        <w:t>, 104/2013</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384149" w:rsidRPr="00D354FA">
        <w:rPr>
          <w:lang w:val="sr-Cyrl-CS"/>
        </w:rPr>
        <w:t xml:space="preserve"> </w:t>
      </w:r>
      <w:r w:rsidR="00E01730" w:rsidRPr="00EF080F">
        <w:rPr>
          <w:b/>
          <w:lang w:val="sr-Cyrl-CS"/>
        </w:rPr>
        <w:t>услуга стручног надзора над извођењем додатних радова на реконструкцији зграде Општине</w:t>
      </w:r>
      <w:r w:rsidR="00E01730" w:rsidRPr="00767202">
        <w:rPr>
          <w:lang w:val="sr-Cyrl-CS"/>
        </w:rPr>
        <w:t xml:space="preserve">, редни број ЈН </w:t>
      </w:r>
      <w:r w:rsidR="00292346">
        <w:rPr>
          <w:lang w:val="sr-Cyrl-CS"/>
        </w:rPr>
        <w:t>5</w:t>
      </w:r>
      <w:r w:rsidR="00E01730">
        <w:t>4</w:t>
      </w:r>
      <w:r w:rsidR="00E01730">
        <w:rPr>
          <w:lang w:val="sr-Cyrl-CS"/>
        </w:rPr>
        <w:t xml:space="preserve">/2018,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1A7E54" w:rsidRDefault="001A7E54" w:rsidP="00FD114A">
      <w:pPr>
        <w:autoSpaceDE w:val="0"/>
        <w:autoSpaceDN w:val="0"/>
        <w:adjustRightInd w:val="0"/>
        <w:rPr>
          <w:rFonts w:ascii="TimesNewRomanPSMT" w:hAnsi="TimesNewRomanPSMT" w:cs="TimesNewRomanPSMT"/>
          <w:i/>
          <w:lang w:val="sr-Cyrl-CS" w:eastAsia="sr-Latn-CS"/>
        </w:rPr>
      </w:pPr>
    </w:p>
    <w:p w:rsidR="00BB608A" w:rsidRPr="00E56193" w:rsidRDefault="00BB608A" w:rsidP="00FD114A">
      <w:pPr>
        <w:autoSpaceDE w:val="0"/>
        <w:autoSpaceDN w:val="0"/>
        <w:adjustRightInd w:val="0"/>
        <w:rPr>
          <w:rFonts w:eastAsia="Calibri"/>
          <w:szCs w:val="22"/>
          <w:lang w:val="sr-Cyrl-CS" w:eastAsia="en-US"/>
        </w:rPr>
      </w:pPr>
    </w:p>
    <w:p w:rsidR="001D4E1C" w:rsidRPr="00EC1CC0" w:rsidRDefault="001D4E1C" w:rsidP="00A065FC">
      <w:pPr>
        <w:autoSpaceDE w:val="0"/>
        <w:autoSpaceDN w:val="0"/>
        <w:adjustRightInd w:val="0"/>
        <w:rPr>
          <w:lang w:val="sr-Cyrl-CS"/>
        </w:rPr>
      </w:pPr>
    </w:p>
    <w:sectPr w:rsidR="001D4E1C" w:rsidRPr="00EC1CC0" w:rsidSect="00C6550E">
      <w:footerReference w:type="default" r:id="rId11"/>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F78" w:rsidRDefault="00FE7F78">
      <w:r>
        <w:separator/>
      </w:r>
    </w:p>
  </w:endnote>
  <w:endnote w:type="continuationSeparator" w:id="1">
    <w:p w:rsidR="00FE7F78" w:rsidRDefault="00FE7F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charset w:val="CC"/>
    <w:family w:val="auto"/>
    <w:pitch w:val="default"/>
    <w:sig w:usb0="00000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24" w:rsidRPr="00C6550E" w:rsidRDefault="00CF7D24" w:rsidP="00C6550E">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јав</w:t>
    </w:r>
    <w:r>
      <w:rPr>
        <w:lang w:val="sr-Cyrl-CS"/>
      </w:rPr>
      <w:t xml:space="preserve">не набавке мале вредности, ЈН </w:t>
    </w:r>
    <w:r>
      <w:t>48</w:t>
    </w:r>
    <w:r>
      <w:rPr>
        <w:lang w:val="sr-Cyrl-CS"/>
      </w:rPr>
      <w:t>/2018</w:t>
    </w:r>
    <w:r>
      <w:rPr>
        <w:rFonts w:ascii="Cambria" w:hAnsi="Cambria"/>
      </w:rPr>
      <w:tab/>
      <w:t xml:space="preserve"> </w:t>
    </w:r>
    <w:fldSimple w:instr=" PAGE   \* MERGEFORMAT ">
      <w:r w:rsidR="0044579E">
        <w:rPr>
          <w:noProof/>
        </w:rPr>
        <w:t>30</w:t>
      </w:r>
    </w:fldSimple>
    <w:r>
      <w:rPr>
        <w:lang w:val="sr-Cyrl-CS"/>
      </w:rPr>
      <w:t>/30</w:t>
    </w:r>
  </w:p>
  <w:p w:rsidR="00CF7D24" w:rsidRDefault="00CF7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F78" w:rsidRDefault="00FE7F78">
      <w:r>
        <w:separator/>
      </w:r>
    </w:p>
  </w:footnote>
  <w:footnote w:type="continuationSeparator" w:id="1">
    <w:p w:rsidR="00FE7F78" w:rsidRDefault="00FE7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0000822"/>
    <w:multiLevelType w:val="hybridMultilevel"/>
    <w:tmpl w:val="6BBECD2E"/>
    <w:lvl w:ilvl="0" w:tplc="01BE2968">
      <w:start w:val="1"/>
      <w:numFmt w:val="bullet"/>
      <w:lvlText w:val="-"/>
      <w:lvlJc w:val="left"/>
    </w:lvl>
    <w:lvl w:ilvl="1" w:tplc="F202E8E6">
      <w:start w:val="1"/>
      <w:numFmt w:val="bullet"/>
      <w:lvlText w:val="-"/>
      <w:lvlJc w:val="left"/>
    </w:lvl>
    <w:lvl w:ilvl="2" w:tplc="49A48896">
      <w:numFmt w:val="decimal"/>
      <w:lvlText w:val=""/>
      <w:lvlJc w:val="left"/>
    </w:lvl>
    <w:lvl w:ilvl="3" w:tplc="6DCE16F0">
      <w:numFmt w:val="decimal"/>
      <w:lvlText w:val=""/>
      <w:lvlJc w:val="left"/>
    </w:lvl>
    <w:lvl w:ilvl="4" w:tplc="3A3EB142">
      <w:numFmt w:val="decimal"/>
      <w:lvlText w:val=""/>
      <w:lvlJc w:val="left"/>
    </w:lvl>
    <w:lvl w:ilvl="5" w:tplc="D9A8B74C">
      <w:numFmt w:val="decimal"/>
      <w:lvlText w:val=""/>
      <w:lvlJc w:val="left"/>
    </w:lvl>
    <w:lvl w:ilvl="6" w:tplc="6F3A6474">
      <w:numFmt w:val="decimal"/>
      <w:lvlText w:val=""/>
      <w:lvlJc w:val="left"/>
    </w:lvl>
    <w:lvl w:ilvl="7" w:tplc="2814D4C6">
      <w:numFmt w:val="decimal"/>
      <w:lvlText w:val=""/>
      <w:lvlJc w:val="left"/>
    </w:lvl>
    <w:lvl w:ilvl="8" w:tplc="2E002878">
      <w:numFmt w:val="decimal"/>
      <w:lvlText w:val=""/>
      <w:lvlJc w:val="left"/>
    </w:lvl>
  </w:abstractNum>
  <w:abstractNum w:abstractNumId="6">
    <w:nsid w:val="00006AD6"/>
    <w:multiLevelType w:val="hybridMultilevel"/>
    <w:tmpl w:val="050868CC"/>
    <w:lvl w:ilvl="0" w:tplc="C0261EB2">
      <w:start w:val="1"/>
      <w:numFmt w:val="bullet"/>
      <w:lvlText w:val="у"/>
      <w:lvlJc w:val="left"/>
    </w:lvl>
    <w:lvl w:ilvl="1" w:tplc="11820BCC">
      <w:start w:val="1"/>
      <w:numFmt w:val="decimal"/>
      <w:lvlText w:val="%2)"/>
      <w:lvlJc w:val="left"/>
    </w:lvl>
    <w:lvl w:ilvl="2" w:tplc="E1DEC550">
      <w:numFmt w:val="decimal"/>
      <w:lvlText w:val=""/>
      <w:lvlJc w:val="left"/>
    </w:lvl>
    <w:lvl w:ilvl="3" w:tplc="3D8C915C">
      <w:numFmt w:val="decimal"/>
      <w:lvlText w:val=""/>
      <w:lvlJc w:val="left"/>
    </w:lvl>
    <w:lvl w:ilvl="4" w:tplc="D8D03664">
      <w:numFmt w:val="decimal"/>
      <w:lvlText w:val=""/>
      <w:lvlJc w:val="left"/>
    </w:lvl>
    <w:lvl w:ilvl="5" w:tplc="FF2E1206">
      <w:numFmt w:val="decimal"/>
      <w:lvlText w:val=""/>
      <w:lvlJc w:val="left"/>
    </w:lvl>
    <w:lvl w:ilvl="6" w:tplc="E870CCC8">
      <w:numFmt w:val="decimal"/>
      <w:lvlText w:val=""/>
      <w:lvlJc w:val="left"/>
    </w:lvl>
    <w:lvl w:ilvl="7" w:tplc="8D84926A">
      <w:numFmt w:val="decimal"/>
      <w:lvlText w:val=""/>
      <w:lvlJc w:val="left"/>
    </w:lvl>
    <w:lvl w:ilvl="8" w:tplc="9020C3A4">
      <w:numFmt w:val="decimal"/>
      <w:lvlText w:val=""/>
      <w:lvlJc w:val="left"/>
    </w:lvl>
  </w:abstractNum>
  <w:abstractNum w:abstractNumId="7">
    <w:nsid w:val="00007DD1"/>
    <w:multiLevelType w:val="hybridMultilevel"/>
    <w:tmpl w:val="387A1730"/>
    <w:lvl w:ilvl="0" w:tplc="F15E50CA">
      <w:start w:val="1"/>
      <w:numFmt w:val="decimal"/>
      <w:lvlText w:val="%1."/>
      <w:lvlJc w:val="left"/>
    </w:lvl>
    <w:lvl w:ilvl="1" w:tplc="ACAE44D0">
      <w:numFmt w:val="decimal"/>
      <w:lvlText w:val=""/>
      <w:lvlJc w:val="left"/>
    </w:lvl>
    <w:lvl w:ilvl="2" w:tplc="4E7AF82E">
      <w:numFmt w:val="decimal"/>
      <w:lvlText w:val=""/>
      <w:lvlJc w:val="left"/>
    </w:lvl>
    <w:lvl w:ilvl="3" w:tplc="C24C90B6">
      <w:numFmt w:val="decimal"/>
      <w:lvlText w:val=""/>
      <w:lvlJc w:val="left"/>
    </w:lvl>
    <w:lvl w:ilvl="4" w:tplc="393E8134">
      <w:numFmt w:val="decimal"/>
      <w:lvlText w:val=""/>
      <w:lvlJc w:val="left"/>
    </w:lvl>
    <w:lvl w:ilvl="5" w:tplc="2C787FAE">
      <w:numFmt w:val="decimal"/>
      <w:lvlText w:val=""/>
      <w:lvlJc w:val="left"/>
    </w:lvl>
    <w:lvl w:ilvl="6" w:tplc="CDC8FA40">
      <w:numFmt w:val="decimal"/>
      <w:lvlText w:val=""/>
      <w:lvlJc w:val="left"/>
    </w:lvl>
    <w:lvl w:ilvl="7" w:tplc="F4D8CAB6">
      <w:numFmt w:val="decimal"/>
      <w:lvlText w:val=""/>
      <w:lvlJc w:val="left"/>
    </w:lvl>
    <w:lvl w:ilvl="8" w:tplc="48660786">
      <w:numFmt w:val="decimal"/>
      <w:lvlText w:val=""/>
      <w:lvlJc w:val="left"/>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571CD"/>
    <w:multiLevelType w:val="hybridMultilevel"/>
    <w:tmpl w:val="533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
  </w:num>
  <w:num w:numId="4">
    <w:abstractNumId w:val="20"/>
  </w:num>
  <w:num w:numId="5">
    <w:abstractNumId w:val="13"/>
  </w:num>
  <w:num w:numId="6">
    <w:abstractNumId w:val="21"/>
  </w:num>
  <w:num w:numId="7">
    <w:abstractNumId w:val="17"/>
  </w:num>
  <w:num w:numId="8">
    <w:abstractNumId w:val="23"/>
  </w:num>
  <w:num w:numId="9">
    <w:abstractNumId w:val="4"/>
  </w:num>
  <w:num w:numId="10">
    <w:abstractNumId w:val="24"/>
  </w:num>
  <w:num w:numId="11">
    <w:abstractNumId w:val="22"/>
  </w:num>
  <w:num w:numId="12">
    <w:abstractNumId w:val="9"/>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11"/>
  </w:num>
  <w:num w:numId="18">
    <w:abstractNumId w:val="25"/>
  </w:num>
  <w:num w:numId="19">
    <w:abstractNumId w:val="14"/>
  </w:num>
  <w:num w:numId="20">
    <w:abstractNumId w:val="1"/>
  </w:num>
  <w:num w:numId="21">
    <w:abstractNumId w:val="12"/>
  </w:num>
  <w:num w:numId="22">
    <w:abstractNumId w:val="10"/>
  </w:num>
  <w:num w:numId="23">
    <w:abstractNumId w:val="26"/>
  </w:num>
  <w:num w:numId="24">
    <w:abstractNumId w:val="5"/>
  </w:num>
  <w:num w:numId="25">
    <w:abstractNumId w:val="6"/>
  </w:num>
  <w:num w:numId="26">
    <w:abstractNumId w:val="7"/>
  </w:num>
  <w:num w:numId="27">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CB5662"/>
    <w:rsid w:val="00003D5F"/>
    <w:rsid w:val="000045AF"/>
    <w:rsid w:val="000048F5"/>
    <w:rsid w:val="0000567A"/>
    <w:rsid w:val="000061BD"/>
    <w:rsid w:val="000065A1"/>
    <w:rsid w:val="0000694C"/>
    <w:rsid w:val="000103B8"/>
    <w:rsid w:val="00010B9F"/>
    <w:rsid w:val="00010C62"/>
    <w:rsid w:val="00011C41"/>
    <w:rsid w:val="00013F05"/>
    <w:rsid w:val="00014E81"/>
    <w:rsid w:val="00016526"/>
    <w:rsid w:val="00020B88"/>
    <w:rsid w:val="00022490"/>
    <w:rsid w:val="00022A45"/>
    <w:rsid w:val="000238DA"/>
    <w:rsid w:val="00027946"/>
    <w:rsid w:val="00035C95"/>
    <w:rsid w:val="00036FC9"/>
    <w:rsid w:val="0004112B"/>
    <w:rsid w:val="000431C5"/>
    <w:rsid w:val="000474CF"/>
    <w:rsid w:val="00047E08"/>
    <w:rsid w:val="000513AA"/>
    <w:rsid w:val="000524C9"/>
    <w:rsid w:val="0005405B"/>
    <w:rsid w:val="00054358"/>
    <w:rsid w:val="00062F01"/>
    <w:rsid w:val="0006335A"/>
    <w:rsid w:val="00065BAF"/>
    <w:rsid w:val="00070A9C"/>
    <w:rsid w:val="0007254C"/>
    <w:rsid w:val="00072A4B"/>
    <w:rsid w:val="000756BF"/>
    <w:rsid w:val="00075C97"/>
    <w:rsid w:val="0007664E"/>
    <w:rsid w:val="0008018D"/>
    <w:rsid w:val="000830DE"/>
    <w:rsid w:val="00084195"/>
    <w:rsid w:val="0008622D"/>
    <w:rsid w:val="00086DF1"/>
    <w:rsid w:val="000877D2"/>
    <w:rsid w:val="00091676"/>
    <w:rsid w:val="00092084"/>
    <w:rsid w:val="000930C0"/>
    <w:rsid w:val="00093E46"/>
    <w:rsid w:val="000A1E53"/>
    <w:rsid w:val="000A4382"/>
    <w:rsid w:val="000A57B5"/>
    <w:rsid w:val="000B25DF"/>
    <w:rsid w:val="000B48B4"/>
    <w:rsid w:val="000B4E99"/>
    <w:rsid w:val="000B5332"/>
    <w:rsid w:val="000B7F88"/>
    <w:rsid w:val="000C0668"/>
    <w:rsid w:val="000C6C30"/>
    <w:rsid w:val="000C77C2"/>
    <w:rsid w:val="000D2F55"/>
    <w:rsid w:val="000D334A"/>
    <w:rsid w:val="000E2520"/>
    <w:rsid w:val="000E26D8"/>
    <w:rsid w:val="000E6076"/>
    <w:rsid w:val="000F0648"/>
    <w:rsid w:val="000F1E37"/>
    <w:rsid w:val="000F60AB"/>
    <w:rsid w:val="000F63C6"/>
    <w:rsid w:val="00100290"/>
    <w:rsid w:val="00100368"/>
    <w:rsid w:val="00100D35"/>
    <w:rsid w:val="00107352"/>
    <w:rsid w:val="0010796B"/>
    <w:rsid w:val="00107D97"/>
    <w:rsid w:val="00110027"/>
    <w:rsid w:val="001136EB"/>
    <w:rsid w:val="00114B51"/>
    <w:rsid w:val="001165C6"/>
    <w:rsid w:val="00116A88"/>
    <w:rsid w:val="00120B85"/>
    <w:rsid w:val="00121B40"/>
    <w:rsid w:val="00124C11"/>
    <w:rsid w:val="001251D3"/>
    <w:rsid w:val="001344B8"/>
    <w:rsid w:val="00136F09"/>
    <w:rsid w:val="00143F97"/>
    <w:rsid w:val="00146E1A"/>
    <w:rsid w:val="00157553"/>
    <w:rsid w:val="00157865"/>
    <w:rsid w:val="0016265C"/>
    <w:rsid w:val="0016267B"/>
    <w:rsid w:val="00162C1C"/>
    <w:rsid w:val="00165953"/>
    <w:rsid w:val="001676C8"/>
    <w:rsid w:val="00167EA2"/>
    <w:rsid w:val="0017039D"/>
    <w:rsid w:val="001737D4"/>
    <w:rsid w:val="00175B73"/>
    <w:rsid w:val="00176A5A"/>
    <w:rsid w:val="00180BC5"/>
    <w:rsid w:val="00181CA7"/>
    <w:rsid w:val="00182A00"/>
    <w:rsid w:val="00183531"/>
    <w:rsid w:val="001843F1"/>
    <w:rsid w:val="00191CEE"/>
    <w:rsid w:val="00192E5E"/>
    <w:rsid w:val="001931BE"/>
    <w:rsid w:val="001955B2"/>
    <w:rsid w:val="00195CA6"/>
    <w:rsid w:val="00196B6D"/>
    <w:rsid w:val="001A0766"/>
    <w:rsid w:val="001A4806"/>
    <w:rsid w:val="001A6B4D"/>
    <w:rsid w:val="001A7E54"/>
    <w:rsid w:val="001A7ECA"/>
    <w:rsid w:val="001B1EA9"/>
    <w:rsid w:val="001C00C5"/>
    <w:rsid w:val="001C0359"/>
    <w:rsid w:val="001C0CA5"/>
    <w:rsid w:val="001C2445"/>
    <w:rsid w:val="001C673E"/>
    <w:rsid w:val="001D1CBB"/>
    <w:rsid w:val="001D2879"/>
    <w:rsid w:val="001D38EA"/>
    <w:rsid w:val="001D4E1C"/>
    <w:rsid w:val="001E0B23"/>
    <w:rsid w:val="001E506D"/>
    <w:rsid w:val="001E6586"/>
    <w:rsid w:val="001E6861"/>
    <w:rsid w:val="001E7760"/>
    <w:rsid w:val="001F29F1"/>
    <w:rsid w:val="001F3069"/>
    <w:rsid w:val="00202570"/>
    <w:rsid w:val="002062B5"/>
    <w:rsid w:val="00206DFF"/>
    <w:rsid w:val="00214F5E"/>
    <w:rsid w:val="00216ED7"/>
    <w:rsid w:val="00220D86"/>
    <w:rsid w:val="002211AE"/>
    <w:rsid w:val="002268B2"/>
    <w:rsid w:val="0023020E"/>
    <w:rsid w:val="002303EC"/>
    <w:rsid w:val="002303FE"/>
    <w:rsid w:val="00234D6C"/>
    <w:rsid w:val="002423A2"/>
    <w:rsid w:val="00245FB1"/>
    <w:rsid w:val="002526EF"/>
    <w:rsid w:val="00253377"/>
    <w:rsid w:val="00253EE8"/>
    <w:rsid w:val="0025440F"/>
    <w:rsid w:val="0025492B"/>
    <w:rsid w:val="00255E30"/>
    <w:rsid w:val="00263487"/>
    <w:rsid w:val="00265D19"/>
    <w:rsid w:val="00265EE3"/>
    <w:rsid w:val="0027145C"/>
    <w:rsid w:val="00271555"/>
    <w:rsid w:val="00272CE7"/>
    <w:rsid w:val="002731A9"/>
    <w:rsid w:val="002735B6"/>
    <w:rsid w:val="00274CDC"/>
    <w:rsid w:val="002767FC"/>
    <w:rsid w:val="00276D88"/>
    <w:rsid w:val="00276E6F"/>
    <w:rsid w:val="002801BB"/>
    <w:rsid w:val="00281878"/>
    <w:rsid w:val="00282810"/>
    <w:rsid w:val="002841E5"/>
    <w:rsid w:val="002878E6"/>
    <w:rsid w:val="00292346"/>
    <w:rsid w:val="00293CE0"/>
    <w:rsid w:val="002A01DB"/>
    <w:rsid w:val="002A0B36"/>
    <w:rsid w:val="002A44F7"/>
    <w:rsid w:val="002A6B3E"/>
    <w:rsid w:val="002A75EC"/>
    <w:rsid w:val="002B2243"/>
    <w:rsid w:val="002B249D"/>
    <w:rsid w:val="002B4087"/>
    <w:rsid w:val="002B708B"/>
    <w:rsid w:val="002B76C3"/>
    <w:rsid w:val="002C0740"/>
    <w:rsid w:val="002C4A4F"/>
    <w:rsid w:val="002C65E7"/>
    <w:rsid w:val="002D3A8C"/>
    <w:rsid w:val="002E0D51"/>
    <w:rsid w:val="002E19FF"/>
    <w:rsid w:val="002E2BDD"/>
    <w:rsid w:val="002E2E41"/>
    <w:rsid w:val="002E3CDF"/>
    <w:rsid w:val="002E5AAB"/>
    <w:rsid w:val="002F1552"/>
    <w:rsid w:val="002F2198"/>
    <w:rsid w:val="002F2FFE"/>
    <w:rsid w:val="002F3BD7"/>
    <w:rsid w:val="002F6AA9"/>
    <w:rsid w:val="003045F5"/>
    <w:rsid w:val="00305FFB"/>
    <w:rsid w:val="0030681C"/>
    <w:rsid w:val="003069CE"/>
    <w:rsid w:val="003124F5"/>
    <w:rsid w:val="00313562"/>
    <w:rsid w:val="0031617F"/>
    <w:rsid w:val="00323382"/>
    <w:rsid w:val="00330BCB"/>
    <w:rsid w:val="003319D6"/>
    <w:rsid w:val="003321BD"/>
    <w:rsid w:val="00332B8B"/>
    <w:rsid w:val="0033367F"/>
    <w:rsid w:val="003536AD"/>
    <w:rsid w:val="00360379"/>
    <w:rsid w:val="00361177"/>
    <w:rsid w:val="003616C2"/>
    <w:rsid w:val="0036371E"/>
    <w:rsid w:val="00366076"/>
    <w:rsid w:val="003668DD"/>
    <w:rsid w:val="00367A4E"/>
    <w:rsid w:val="003714CC"/>
    <w:rsid w:val="003772E1"/>
    <w:rsid w:val="0037752A"/>
    <w:rsid w:val="00381076"/>
    <w:rsid w:val="00381797"/>
    <w:rsid w:val="00384149"/>
    <w:rsid w:val="003A0472"/>
    <w:rsid w:val="003A0D35"/>
    <w:rsid w:val="003A0F29"/>
    <w:rsid w:val="003A2610"/>
    <w:rsid w:val="003A391E"/>
    <w:rsid w:val="003A4D3E"/>
    <w:rsid w:val="003A55DC"/>
    <w:rsid w:val="003A67B4"/>
    <w:rsid w:val="003A748E"/>
    <w:rsid w:val="003B150F"/>
    <w:rsid w:val="003B7E67"/>
    <w:rsid w:val="003B7FD4"/>
    <w:rsid w:val="003C2BD8"/>
    <w:rsid w:val="003C361D"/>
    <w:rsid w:val="003C7586"/>
    <w:rsid w:val="003D0D00"/>
    <w:rsid w:val="003D19D0"/>
    <w:rsid w:val="003D2E2E"/>
    <w:rsid w:val="003D2F35"/>
    <w:rsid w:val="003D5F17"/>
    <w:rsid w:val="003D5F96"/>
    <w:rsid w:val="003D6CA5"/>
    <w:rsid w:val="003D71F6"/>
    <w:rsid w:val="003E00EB"/>
    <w:rsid w:val="003E18B9"/>
    <w:rsid w:val="003E2760"/>
    <w:rsid w:val="003E420C"/>
    <w:rsid w:val="003E5AB1"/>
    <w:rsid w:val="003E7B94"/>
    <w:rsid w:val="003F5897"/>
    <w:rsid w:val="003F71B0"/>
    <w:rsid w:val="00402D40"/>
    <w:rsid w:val="00405716"/>
    <w:rsid w:val="00410403"/>
    <w:rsid w:val="004133D6"/>
    <w:rsid w:val="00414341"/>
    <w:rsid w:val="004156E6"/>
    <w:rsid w:val="00416A4D"/>
    <w:rsid w:val="0041723F"/>
    <w:rsid w:val="00417F38"/>
    <w:rsid w:val="004207FE"/>
    <w:rsid w:val="004236E2"/>
    <w:rsid w:val="00423B3F"/>
    <w:rsid w:val="004254B9"/>
    <w:rsid w:val="00425648"/>
    <w:rsid w:val="004271FB"/>
    <w:rsid w:val="00434D78"/>
    <w:rsid w:val="00435700"/>
    <w:rsid w:val="00441DA8"/>
    <w:rsid w:val="00442A03"/>
    <w:rsid w:val="0044579E"/>
    <w:rsid w:val="004521B7"/>
    <w:rsid w:val="0045325D"/>
    <w:rsid w:val="00454ACB"/>
    <w:rsid w:val="00455DF6"/>
    <w:rsid w:val="00457E6A"/>
    <w:rsid w:val="004656F7"/>
    <w:rsid w:val="0046700C"/>
    <w:rsid w:val="00467BA5"/>
    <w:rsid w:val="004732AE"/>
    <w:rsid w:val="00490485"/>
    <w:rsid w:val="004906B9"/>
    <w:rsid w:val="00496211"/>
    <w:rsid w:val="00497AD0"/>
    <w:rsid w:val="004A011D"/>
    <w:rsid w:val="004A050A"/>
    <w:rsid w:val="004A0740"/>
    <w:rsid w:val="004B0397"/>
    <w:rsid w:val="004B1D15"/>
    <w:rsid w:val="004B4EAC"/>
    <w:rsid w:val="004C5332"/>
    <w:rsid w:val="004C700B"/>
    <w:rsid w:val="004D07E1"/>
    <w:rsid w:val="004D5591"/>
    <w:rsid w:val="004D581E"/>
    <w:rsid w:val="004D6AA3"/>
    <w:rsid w:val="004D6CA0"/>
    <w:rsid w:val="004E20FE"/>
    <w:rsid w:val="004E31EE"/>
    <w:rsid w:val="004E7760"/>
    <w:rsid w:val="004F28F3"/>
    <w:rsid w:val="004F2F66"/>
    <w:rsid w:val="004F3700"/>
    <w:rsid w:val="004F5D04"/>
    <w:rsid w:val="004F7489"/>
    <w:rsid w:val="00502B61"/>
    <w:rsid w:val="00505ABB"/>
    <w:rsid w:val="00506CC9"/>
    <w:rsid w:val="00506E11"/>
    <w:rsid w:val="00511946"/>
    <w:rsid w:val="00512446"/>
    <w:rsid w:val="005126EA"/>
    <w:rsid w:val="00512A87"/>
    <w:rsid w:val="00513BA1"/>
    <w:rsid w:val="0051536E"/>
    <w:rsid w:val="00520B4D"/>
    <w:rsid w:val="005217FB"/>
    <w:rsid w:val="00521941"/>
    <w:rsid w:val="0052350A"/>
    <w:rsid w:val="005257AA"/>
    <w:rsid w:val="00526253"/>
    <w:rsid w:val="0052715C"/>
    <w:rsid w:val="00532800"/>
    <w:rsid w:val="00533B69"/>
    <w:rsid w:val="00535574"/>
    <w:rsid w:val="00535767"/>
    <w:rsid w:val="005357DC"/>
    <w:rsid w:val="00540D7C"/>
    <w:rsid w:val="00541A29"/>
    <w:rsid w:val="00542947"/>
    <w:rsid w:val="005473D4"/>
    <w:rsid w:val="00550B12"/>
    <w:rsid w:val="0055148A"/>
    <w:rsid w:val="00551996"/>
    <w:rsid w:val="00555BC7"/>
    <w:rsid w:val="0055614E"/>
    <w:rsid w:val="005574CB"/>
    <w:rsid w:val="00557FBE"/>
    <w:rsid w:val="00560FAF"/>
    <w:rsid w:val="00561755"/>
    <w:rsid w:val="005641DB"/>
    <w:rsid w:val="0056465B"/>
    <w:rsid w:val="00567727"/>
    <w:rsid w:val="00567AA0"/>
    <w:rsid w:val="0057199A"/>
    <w:rsid w:val="00571A74"/>
    <w:rsid w:val="0057436B"/>
    <w:rsid w:val="0057548A"/>
    <w:rsid w:val="00577280"/>
    <w:rsid w:val="00580D9A"/>
    <w:rsid w:val="00585BE9"/>
    <w:rsid w:val="00587EB5"/>
    <w:rsid w:val="005940E3"/>
    <w:rsid w:val="00595B9A"/>
    <w:rsid w:val="00596292"/>
    <w:rsid w:val="00596875"/>
    <w:rsid w:val="005A0145"/>
    <w:rsid w:val="005A02F3"/>
    <w:rsid w:val="005A0C54"/>
    <w:rsid w:val="005A1A56"/>
    <w:rsid w:val="005A1AE3"/>
    <w:rsid w:val="005A2F92"/>
    <w:rsid w:val="005A3632"/>
    <w:rsid w:val="005A4A4E"/>
    <w:rsid w:val="005A4D78"/>
    <w:rsid w:val="005A5936"/>
    <w:rsid w:val="005A62DF"/>
    <w:rsid w:val="005A7C96"/>
    <w:rsid w:val="005B2A0E"/>
    <w:rsid w:val="005B43F8"/>
    <w:rsid w:val="005B483E"/>
    <w:rsid w:val="005B5939"/>
    <w:rsid w:val="005B7135"/>
    <w:rsid w:val="005B7599"/>
    <w:rsid w:val="005B78E7"/>
    <w:rsid w:val="005C096B"/>
    <w:rsid w:val="005C13AB"/>
    <w:rsid w:val="005C1B47"/>
    <w:rsid w:val="005C254E"/>
    <w:rsid w:val="005C7D5C"/>
    <w:rsid w:val="005D03AB"/>
    <w:rsid w:val="005D099E"/>
    <w:rsid w:val="005D10A5"/>
    <w:rsid w:val="005D7021"/>
    <w:rsid w:val="005D7CE4"/>
    <w:rsid w:val="005E03F7"/>
    <w:rsid w:val="005F1463"/>
    <w:rsid w:val="005F1DA7"/>
    <w:rsid w:val="005F66AB"/>
    <w:rsid w:val="005F7AAE"/>
    <w:rsid w:val="006072B7"/>
    <w:rsid w:val="0060745D"/>
    <w:rsid w:val="00610E7B"/>
    <w:rsid w:val="00611D2C"/>
    <w:rsid w:val="00614DF7"/>
    <w:rsid w:val="00616496"/>
    <w:rsid w:val="00616DAA"/>
    <w:rsid w:val="00620E15"/>
    <w:rsid w:val="00620F73"/>
    <w:rsid w:val="00621B92"/>
    <w:rsid w:val="006233BF"/>
    <w:rsid w:val="00624BC1"/>
    <w:rsid w:val="00626798"/>
    <w:rsid w:val="00635ADF"/>
    <w:rsid w:val="00635CEC"/>
    <w:rsid w:val="00655E1D"/>
    <w:rsid w:val="006571B0"/>
    <w:rsid w:val="00657B60"/>
    <w:rsid w:val="0066274D"/>
    <w:rsid w:val="0066278E"/>
    <w:rsid w:val="00665E1C"/>
    <w:rsid w:val="006706CE"/>
    <w:rsid w:val="00670C11"/>
    <w:rsid w:val="00671C24"/>
    <w:rsid w:val="00672E38"/>
    <w:rsid w:val="00673164"/>
    <w:rsid w:val="00683C0A"/>
    <w:rsid w:val="00684D3D"/>
    <w:rsid w:val="00687848"/>
    <w:rsid w:val="00693DED"/>
    <w:rsid w:val="00697450"/>
    <w:rsid w:val="006A44AD"/>
    <w:rsid w:val="006A6E44"/>
    <w:rsid w:val="006B6C7C"/>
    <w:rsid w:val="006C1297"/>
    <w:rsid w:val="006C56EA"/>
    <w:rsid w:val="006C58CA"/>
    <w:rsid w:val="006C59F0"/>
    <w:rsid w:val="006C7A18"/>
    <w:rsid w:val="006D0257"/>
    <w:rsid w:val="006D07A4"/>
    <w:rsid w:val="006D4A1E"/>
    <w:rsid w:val="006D4B04"/>
    <w:rsid w:val="006D5A0F"/>
    <w:rsid w:val="006D5F8D"/>
    <w:rsid w:val="006E22EC"/>
    <w:rsid w:val="006E2969"/>
    <w:rsid w:val="006E36D3"/>
    <w:rsid w:val="006E6BEA"/>
    <w:rsid w:val="006F0872"/>
    <w:rsid w:val="006F272E"/>
    <w:rsid w:val="006F2B68"/>
    <w:rsid w:val="006F58A8"/>
    <w:rsid w:val="006F6613"/>
    <w:rsid w:val="00704D43"/>
    <w:rsid w:val="00710C7D"/>
    <w:rsid w:val="007119A4"/>
    <w:rsid w:val="0071202E"/>
    <w:rsid w:val="00713196"/>
    <w:rsid w:val="00714C43"/>
    <w:rsid w:val="007156CE"/>
    <w:rsid w:val="007166E3"/>
    <w:rsid w:val="0071749A"/>
    <w:rsid w:val="00717EA8"/>
    <w:rsid w:val="00721006"/>
    <w:rsid w:val="00721EFC"/>
    <w:rsid w:val="007267CE"/>
    <w:rsid w:val="00727D2D"/>
    <w:rsid w:val="00731A3E"/>
    <w:rsid w:val="00733B84"/>
    <w:rsid w:val="007354AB"/>
    <w:rsid w:val="00736825"/>
    <w:rsid w:val="00737C9D"/>
    <w:rsid w:val="00747C54"/>
    <w:rsid w:val="00747F95"/>
    <w:rsid w:val="00750D5E"/>
    <w:rsid w:val="007530D4"/>
    <w:rsid w:val="007534D5"/>
    <w:rsid w:val="00753BC2"/>
    <w:rsid w:val="0075613A"/>
    <w:rsid w:val="00757AD6"/>
    <w:rsid w:val="007600ED"/>
    <w:rsid w:val="007618C0"/>
    <w:rsid w:val="00764518"/>
    <w:rsid w:val="00764A59"/>
    <w:rsid w:val="0077278D"/>
    <w:rsid w:val="00776D67"/>
    <w:rsid w:val="00777A06"/>
    <w:rsid w:val="00777B9B"/>
    <w:rsid w:val="00780DC5"/>
    <w:rsid w:val="0078100D"/>
    <w:rsid w:val="00781EE3"/>
    <w:rsid w:val="007824C0"/>
    <w:rsid w:val="0078304F"/>
    <w:rsid w:val="007830EC"/>
    <w:rsid w:val="00790A89"/>
    <w:rsid w:val="007914BD"/>
    <w:rsid w:val="00791F36"/>
    <w:rsid w:val="00792FBD"/>
    <w:rsid w:val="00793561"/>
    <w:rsid w:val="007935D8"/>
    <w:rsid w:val="00793877"/>
    <w:rsid w:val="00793EFC"/>
    <w:rsid w:val="00794862"/>
    <w:rsid w:val="007A19B5"/>
    <w:rsid w:val="007A6624"/>
    <w:rsid w:val="007A7E00"/>
    <w:rsid w:val="007B2FB9"/>
    <w:rsid w:val="007B6807"/>
    <w:rsid w:val="007B6D04"/>
    <w:rsid w:val="007C3CB1"/>
    <w:rsid w:val="007C529E"/>
    <w:rsid w:val="007C67E8"/>
    <w:rsid w:val="007D0032"/>
    <w:rsid w:val="007D132F"/>
    <w:rsid w:val="007D4025"/>
    <w:rsid w:val="007D791C"/>
    <w:rsid w:val="007E2BFD"/>
    <w:rsid w:val="007E39A6"/>
    <w:rsid w:val="007E5757"/>
    <w:rsid w:val="007F736D"/>
    <w:rsid w:val="007F7595"/>
    <w:rsid w:val="008070B3"/>
    <w:rsid w:val="00807695"/>
    <w:rsid w:val="0081233B"/>
    <w:rsid w:val="0081553C"/>
    <w:rsid w:val="008207CB"/>
    <w:rsid w:val="0082108F"/>
    <w:rsid w:val="00822C2D"/>
    <w:rsid w:val="0083119F"/>
    <w:rsid w:val="008334F0"/>
    <w:rsid w:val="008338D5"/>
    <w:rsid w:val="008343C3"/>
    <w:rsid w:val="0083511D"/>
    <w:rsid w:val="00840463"/>
    <w:rsid w:val="00841DCF"/>
    <w:rsid w:val="00842007"/>
    <w:rsid w:val="00842D29"/>
    <w:rsid w:val="00845573"/>
    <w:rsid w:val="00846C67"/>
    <w:rsid w:val="0085342C"/>
    <w:rsid w:val="00853C0B"/>
    <w:rsid w:val="0085474F"/>
    <w:rsid w:val="00862C9A"/>
    <w:rsid w:val="008651E0"/>
    <w:rsid w:val="008658D3"/>
    <w:rsid w:val="00865E85"/>
    <w:rsid w:val="00887485"/>
    <w:rsid w:val="0089090A"/>
    <w:rsid w:val="00891A6B"/>
    <w:rsid w:val="00891E10"/>
    <w:rsid w:val="008932FF"/>
    <w:rsid w:val="008A6A5E"/>
    <w:rsid w:val="008A777B"/>
    <w:rsid w:val="008A7FE6"/>
    <w:rsid w:val="008B08B9"/>
    <w:rsid w:val="008B09D3"/>
    <w:rsid w:val="008B10B7"/>
    <w:rsid w:val="008B17CB"/>
    <w:rsid w:val="008B3BB1"/>
    <w:rsid w:val="008B5F88"/>
    <w:rsid w:val="008B64E6"/>
    <w:rsid w:val="008B6922"/>
    <w:rsid w:val="008C012C"/>
    <w:rsid w:val="008C38AA"/>
    <w:rsid w:val="008C4848"/>
    <w:rsid w:val="008C6DC5"/>
    <w:rsid w:val="008D20FA"/>
    <w:rsid w:val="008D6F40"/>
    <w:rsid w:val="008D7222"/>
    <w:rsid w:val="008D77D4"/>
    <w:rsid w:val="008E15CD"/>
    <w:rsid w:val="008E1B41"/>
    <w:rsid w:val="008E5119"/>
    <w:rsid w:val="008F082C"/>
    <w:rsid w:val="008F0B8B"/>
    <w:rsid w:val="008F1142"/>
    <w:rsid w:val="008F2B58"/>
    <w:rsid w:val="008F4B48"/>
    <w:rsid w:val="008F4EB2"/>
    <w:rsid w:val="008F778F"/>
    <w:rsid w:val="008F7A59"/>
    <w:rsid w:val="008F7E02"/>
    <w:rsid w:val="00906317"/>
    <w:rsid w:val="009079B2"/>
    <w:rsid w:val="00914278"/>
    <w:rsid w:val="00921814"/>
    <w:rsid w:val="00925EC6"/>
    <w:rsid w:val="009325E8"/>
    <w:rsid w:val="00932932"/>
    <w:rsid w:val="00932AFC"/>
    <w:rsid w:val="009348E4"/>
    <w:rsid w:val="009458C1"/>
    <w:rsid w:val="0095226F"/>
    <w:rsid w:val="00953096"/>
    <w:rsid w:val="00954BE1"/>
    <w:rsid w:val="00956665"/>
    <w:rsid w:val="00956EDF"/>
    <w:rsid w:val="00960A62"/>
    <w:rsid w:val="009611F4"/>
    <w:rsid w:val="00962CCF"/>
    <w:rsid w:val="00966BCB"/>
    <w:rsid w:val="00971755"/>
    <w:rsid w:val="009719CF"/>
    <w:rsid w:val="00973816"/>
    <w:rsid w:val="0097736F"/>
    <w:rsid w:val="00980E42"/>
    <w:rsid w:val="009851F0"/>
    <w:rsid w:val="00985E91"/>
    <w:rsid w:val="00987B46"/>
    <w:rsid w:val="00993018"/>
    <w:rsid w:val="00994C73"/>
    <w:rsid w:val="0099531F"/>
    <w:rsid w:val="0099755B"/>
    <w:rsid w:val="009A28CA"/>
    <w:rsid w:val="009A73E6"/>
    <w:rsid w:val="009B2734"/>
    <w:rsid w:val="009B6156"/>
    <w:rsid w:val="009C16A7"/>
    <w:rsid w:val="009C239D"/>
    <w:rsid w:val="009C344D"/>
    <w:rsid w:val="009C4578"/>
    <w:rsid w:val="009C50C3"/>
    <w:rsid w:val="009C6A30"/>
    <w:rsid w:val="009D0F04"/>
    <w:rsid w:val="009D146F"/>
    <w:rsid w:val="009D6C87"/>
    <w:rsid w:val="009D754B"/>
    <w:rsid w:val="009D7569"/>
    <w:rsid w:val="009E0A5E"/>
    <w:rsid w:val="009E465D"/>
    <w:rsid w:val="009E62CE"/>
    <w:rsid w:val="009E6E8D"/>
    <w:rsid w:val="009F5A65"/>
    <w:rsid w:val="009F7422"/>
    <w:rsid w:val="009F7B0C"/>
    <w:rsid w:val="00A02228"/>
    <w:rsid w:val="00A065FC"/>
    <w:rsid w:val="00A07349"/>
    <w:rsid w:val="00A13314"/>
    <w:rsid w:val="00A13FC8"/>
    <w:rsid w:val="00A15BF6"/>
    <w:rsid w:val="00A17857"/>
    <w:rsid w:val="00A20AB1"/>
    <w:rsid w:val="00A22541"/>
    <w:rsid w:val="00A25C1E"/>
    <w:rsid w:val="00A305AE"/>
    <w:rsid w:val="00A30F83"/>
    <w:rsid w:val="00A3299D"/>
    <w:rsid w:val="00A34E2F"/>
    <w:rsid w:val="00A35628"/>
    <w:rsid w:val="00A36976"/>
    <w:rsid w:val="00A370A5"/>
    <w:rsid w:val="00A3762E"/>
    <w:rsid w:val="00A4399F"/>
    <w:rsid w:val="00A449CB"/>
    <w:rsid w:val="00A44FDC"/>
    <w:rsid w:val="00A54240"/>
    <w:rsid w:val="00A55555"/>
    <w:rsid w:val="00A55579"/>
    <w:rsid w:val="00A572A0"/>
    <w:rsid w:val="00A70807"/>
    <w:rsid w:val="00A7474D"/>
    <w:rsid w:val="00A75FAA"/>
    <w:rsid w:val="00A81D30"/>
    <w:rsid w:val="00A835B8"/>
    <w:rsid w:val="00A83C48"/>
    <w:rsid w:val="00A84B7F"/>
    <w:rsid w:val="00A851CC"/>
    <w:rsid w:val="00A856AE"/>
    <w:rsid w:val="00A85B0C"/>
    <w:rsid w:val="00A863C8"/>
    <w:rsid w:val="00A86901"/>
    <w:rsid w:val="00A87235"/>
    <w:rsid w:val="00A8769A"/>
    <w:rsid w:val="00A92EF3"/>
    <w:rsid w:val="00A94CB7"/>
    <w:rsid w:val="00A95A62"/>
    <w:rsid w:val="00A969E3"/>
    <w:rsid w:val="00A96DC8"/>
    <w:rsid w:val="00AA0329"/>
    <w:rsid w:val="00AA038B"/>
    <w:rsid w:val="00AA0FBE"/>
    <w:rsid w:val="00AA4064"/>
    <w:rsid w:val="00AA7289"/>
    <w:rsid w:val="00AB1B33"/>
    <w:rsid w:val="00AB1FB7"/>
    <w:rsid w:val="00AB2E78"/>
    <w:rsid w:val="00AB3E2B"/>
    <w:rsid w:val="00AB7AF5"/>
    <w:rsid w:val="00AC01FB"/>
    <w:rsid w:val="00AC3383"/>
    <w:rsid w:val="00AC33E4"/>
    <w:rsid w:val="00AC4748"/>
    <w:rsid w:val="00AC7E11"/>
    <w:rsid w:val="00AD20D9"/>
    <w:rsid w:val="00AD2809"/>
    <w:rsid w:val="00AD2F9A"/>
    <w:rsid w:val="00AD54ED"/>
    <w:rsid w:val="00AD7470"/>
    <w:rsid w:val="00AD76B2"/>
    <w:rsid w:val="00AE0311"/>
    <w:rsid w:val="00AE2AA5"/>
    <w:rsid w:val="00AE3000"/>
    <w:rsid w:val="00AE6DC6"/>
    <w:rsid w:val="00AF0803"/>
    <w:rsid w:val="00AF138B"/>
    <w:rsid w:val="00AF5E30"/>
    <w:rsid w:val="00AF6E3B"/>
    <w:rsid w:val="00B00CB5"/>
    <w:rsid w:val="00B017DC"/>
    <w:rsid w:val="00B0473A"/>
    <w:rsid w:val="00B14E8B"/>
    <w:rsid w:val="00B15E40"/>
    <w:rsid w:val="00B163F6"/>
    <w:rsid w:val="00B20778"/>
    <w:rsid w:val="00B21B2D"/>
    <w:rsid w:val="00B33F4A"/>
    <w:rsid w:val="00B35906"/>
    <w:rsid w:val="00B35EFD"/>
    <w:rsid w:val="00B36462"/>
    <w:rsid w:val="00B3686D"/>
    <w:rsid w:val="00B41485"/>
    <w:rsid w:val="00B523D0"/>
    <w:rsid w:val="00B5608A"/>
    <w:rsid w:val="00B57D93"/>
    <w:rsid w:val="00B60BF4"/>
    <w:rsid w:val="00B6165C"/>
    <w:rsid w:val="00B61661"/>
    <w:rsid w:val="00B64D5F"/>
    <w:rsid w:val="00B653F5"/>
    <w:rsid w:val="00B65875"/>
    <w:rsid w:val="00B65BB6"/>
    <w:rsid w:val="00B759EA"/>
    <w:rsid w:val="00B801F0"/>
    <w:rsid w:val="00B81D51"/>
    <w:rsid w:val="00B82491"/>
    <w:rsid w:val="00B84B2C"/>
    <w:rsid w:val="00B867E8"/>
    <w:rsid w:val="00B93AAB"/>
    <w:rsid w:val="00B94E1E"/>
    <w:rsid w:val="00B95A9C"/>
    <w:rsid w:val="00B97B6A"/>
    <w:rsid w:val="00B97D31"/>
    <w:rsid w:val="00BA1262"/>
    <w:rsid w:val="00BB04EC"/>
    <w:rsid w:val="00BB418E"/>
    <w:rsid w:val="00BB608A"/>
    <w:rsid w:val="00BB63C1"/>
    <w:rsid w:val="00BC4A45"/>
    <w:rsid w:val="00BC6009"/>
    <w:rsid w:val="00BC652A"/>
    <w:rsid w:val="00BC7173"/>
    <w:rsid w:val="00BC7C6A"/>
    <w:rsid w:val="00BD26C9"/>
    <w:rsid w:val="00BD4952"/>
    <w:rsid w:val="00BD7DD0"/>
    <w:rsid w:val="00BE56AD"/>
    <w:rsid w:val="00BE69B5"/>
    <w:rsid w:val="00BE7E84"/>
    <w:rsid w:val="00BF2110"/>
    <w:rsid w:val="00BF2E09"/>
    <w:rsid w:val="00C008FD"/>
    <w:rsid w:val="00C02E2C"/>
    <w:rsid w:val="00C0316F"/>
    <w:rsid w:val="00C03634"/>
    <w:rsid w:val="00C04733"/>
    <w:rsid w:val="00C067ED"/>
    <w:rsid w:val="00C14F45"/>
    <w:rsid w:val="00C16A6C"/>
    <w:rsid w:val="00C16C27"/>
    <w:rsid w:val="00C22A08"/>
    <w:rsid w:val="00C256CA"/>
    <w:rsid w:val="00C25E80"/>
    <w:rsid w:val="00C26863"/>
    <w:rsid w:val="00C278E8"/>
    <w:rsid w:val="00C3018A"/>
    <w:rsid w:val="00C3159C"/>
    <w:rsid w:val="00C3179A"/>
    <w:rsid w:val="00C34064"/>
    <w:rsid w:val="00C35C60"/>
    <w:rsid w:val="00C369D0"/>
    <w:rsid w:val="00C40E08"/>
    <w:rsid w:val="00C42F12"/>
    <w:rsid w:val="00C44195"/>
    <w:rsid w:val="00C44B4D"/>
    <w:rsid w:val="00C5046F"/>
    <w:rsid w:val="00C514FF"/>
    <w:rsid w:val="00C51C02"/>
    <w:rsid w:val="00C51C8F"/>
    <w:rsid w:val="00C5235E"/>
    <w:rsid w:val="00C54DAA"/>
    <w:rsid w:val="00C557A3"/>
    <w:rsid w:val="00C57820"/>
    <w:rsid w:val="00C603AB"/>
    <w:rsid w:val="00C6550E"/>
    <w:rsid w:val="00C677AD"/>
    <w:rsid w:val="00C70B44"/>
    <w:rsid w:val="00C7346B"/>
    <w:rsid w:val="00C73855"/>
    <w:rsid w:val="00C77456"/>
    <w:rsid w:val="00C80226"/>
    <w:rsid w:val="00C81EFA"/>
    <w:rsid w:val="00C82A71"/>
    <w:rsid w:val="00C92A64"/>
    <w:rsid w:val="00C94111"/>
    <w:rsid w:val="00C943FD"/>
    <w:rsid w:val="00C95508"/>
    <w:rsid w:val="00C97D2E"/>
    <w:rsid w:val="00CA30B9"/>
    <w:rsid w:val="00CA48FD"/>
    <w:rsid w:val="00CA5D8B"/>
    <w:rsid w:val="00CB0A21"/>
    <w:rsid w:val="00CB25AA"/>
    <w:rsid w:val="00CB3EB1"/>
    <w:rsid w:val="00CB4835"/>
    <w:rsid w:val="00CB4C3B"/>
    <w:rsid w:val="00CB5662"/>
    <w:rsid w:val="00CC0053"/>
    <w:rsid w:val="00CC0852"/>
    <w:rsid w:val="00CC0D56"/>
    <w:rsid w:val="00CC68CA"/>
    <w:rsid w:val="00CD1355"/>
    <w:rsid w:val="00CD45FF"/>
    <w:rsid w:val="00CD4733"/>
    <w:rsid w:val="00CD6D18"/>
    <w:rsid w:val="00CD7F65"/>
    <w:rsid w:val="00CE0F10"/>
    <w:rsid w:val="00CE3A03"/>
    <w:rsid w:val="00CE6CF4"/>
    <w:rsid w:val="00CE718B"/>
    <w:rsid w:val="00CF3074"/>
    <w:rsid w:val="00CF4809"/>
    <w:rsid w:val="00CF5E2A"/>
    <w:rsid w:val="00CF6CAC"/>
    <w:rsid w:val="00CF7CED"/>
    <w:rsid w:val="00CF7D24"/>
    <w:rsid w:val="00D0080B"/>
    <w:rsid w:val="00D041F4"/>
    <w:rsid w:val="00D0534E"/>
    <w:rsid w:val="00D1015F"/>
    <w:rsid w:val="00D10795"/>
    <w:rsid w:val="00D1116A"/>
    <w:rsid w:val="00D11F46"/>
    <w:rsid w:val="00D16007"/>
    <w:rsid w:val="00D20B40"/>
    <w:rsid w:val="00D22934"/>
    <w:rsid w:val="00D24009"/>
    <w:rsid w:val="00D2567B"/>
    <w:rsid w:val="00D30E7C"/>
    <w:rsid w:val="00D33583"/>
    <w:rsid w:val="00D354FA"/>
    <w:rsid w:val="00D42190"/>
    <w:rsid w:val="00D42E83"/>
    <w:rsid w:val="00D44F42"/>
    <w:rsid w:val="00D45504"/>
    <w:rsid w:val="00D45CBC"/>
    <w:rsid w:val="00D50C2D"/>
    <w:rsid w:val="00D51C79"/>
    <w:rsid w:val="00D525E1"/>
    <w:rsid w:val="00D53CC2"/>
    <w:rsid w:val="00D55758"/>
    <w:rsid w:val="00D60F69"/>
    <w:rsid w:val="00D71081"/>
    <w:rsid w:val="00D71B42"/>
    <w:rsid w:val="00D726C2"/>
    <w:rsid w:val="00D72E69"/>
    <w:rsid w:val="00D75B02"/>
    <w:rsid w:val="00D75F1B"/>
    <w:rsid w:val="00D81E66"/>
    <w:rsid w:val="00D8523B"/>
    <w:rsid w:val="00D8748A"/>
    <w:rsid w:val="00D87E1F"/>
    <w:rsid w:val="00D9003D"/>
    <w:rsid w:val="00D91217"/>
    <w:rsid w:val="00D934AA"/>
    <w:rsid w:val="00D95619"/>
    <w:rsid w:val="00D96805"/>
    <w:rsid w:val="00D96E51"/>
    <w:rsid w:val="00DA0878"/>
    <w:rsid w:val="00DA11AF"/>
    <w:rsid w:val="00DA128D"/>
    <w:rsid w:val="00DA329F"/>
    <w:rsid w:val="00DA5B66"/>
    <w:rsid w:val="00DA6A7A"/>
    <w:rsid w:val="00DB3055"/>
    <w:rsid w:val="00DC3E4F"/>
    <w:rsid w:val="00DD1A2F"/>
    <w:rsid w:val="00DD23F9"/>
    <w:rsid w:val="00DD388E"/>
    <w:rsid w:val="00DD5785"/>
    <w:rsid w:val="00DE29D3"/>
    <w:rsid w:val="00DE2F13"/>
    <w:rsid w:val="00DF2712"/>
    <w:rsid w:val="00DF3B1D"/>
    <w:rsid w:val="00DF6B49"/>
    <w:rsid w:val="00DF7E84"/>
    <w:rsid w:val="00E00EAF"/>
    <w:rsid w:val="00E01730"/>
    <w:rsid w:val="00E01A75"/>
    <w:rsid w:val="00E1244B"/>
    <w:rsid w:val="00E13BD8"/>
    <w:rsid w:val="00E14B1A"/>
    <w:rsid w:val="00E2290E"/>
    <w:rsid w:val="00E2379B"/>
    <w:rsid w:val="00E2633D"/>
    <w:rsid w:val="00E319B9"/>
    <w:rsid w:val="00E33DBC"/>
    <w:rsid w:val="00E40673"/>
    <w:rsid w:val="00E41C75"/>
    <w:rsid w:val="00E45D41"/>
    <w:rsid w:val="00E47D42"/>
    <w:rsid w:val="00E51736"/>
    <w:rsid w:val="00E53C69"/>
    <w:rsid w:val="00E54082"/>
    <w:rsid w:val="00E55008"/>
    <w:rsid w:val="00E55AC3"/>
    <w:rsid w:val="00E55E8E"/>
    <w:rsid w:val="00E7012F"/>
    <w:rsid w:val="00E704E6"/>
    <w:rsid w:val="00E721B5"/>
    <w:rsid w:val="00E76CEE"/>
    <w:rsid w:val="00E76D6B"/>
    <w:rsid w:val="00E76E14"/>
    <w:rsid w:val="00E77440"/>
    <w:rsid w:val="00E804EB"/>
    <w:rsid w:val="00E812F7"/>
    <w:rsid w:val="00E83606"/>
    <w:rsid w:val="00E90563"/>
    <w:rsid w:val="00E954DD"/>
    <w:rsid w:val="00E965F3"/>
    <w:rsid w:val="00E96D55"/>
    <w:rsid w:val="00E97EE2"/>
    <w:rsid w:val="00EA047B"/>
    <w:rsid w:val="00EA1241"/>
    <w:rsid w:val="00EA241A"/>
    <w:rsid w:val="00EA470A"/>
    <w:rsid w:val="00EA5D2E"/>
    <w:rsid w:val="00EB1A66"/>
    <w:rsid w:val="00EB3B5A"/>
    <w:rsid w:val="00EB3B8A"/>
    <w:rsid w:val="00EC0DF2"/>
    <w:rsid w:val="00EC1165"/>
    <w:rsid w:val="00EC1CC0"/>
    <w:rsid w:val="00EC1D3B"/>
    <w:rsid w:val="00EC72DF"/>
    <w:rsid w:val="00EC7A36"/>
    <w:rsid w:val="00ED0001"/>
    <w:rsid w:val="00ED0E35"/>
    <w:rsid w:val="00ED1714"/>
    <w:rsid w:val="00ED1E2F"/>
    <w:rsid w:val="00ED5C5E"/>
    <w:rsid w:val="00ED5D7B"/>
    <w:rsid w:val="00ED5DF3"/>
    <w:rsid w:val="00ED7119"/>
    <w:rsid w:val="00EE1566"/>
    <w:rsid w:val="00EE22F8"/>
    <w:rsid w:val="00EE2314"/>
    <w:rsid w:val="00EE5910"/>
    <w:rsid w:val="00EE662B"/>
    <w:rsid w:val="00EF080F"/>
    <w:rsid w:val="00EF16DB"/>
    <w:rsid w:val="00EF25B9"/>
    <w:rsid w:val="00EF3FB5"/>
    <w:rsid w:val="00EF43C8"/>
    <w:rsid w:val="00EF44EB"/>
    <w:rsid w:val="00EF79F9"/>
    <w:rsid w:val="00F017C5"/>
    <w:rsid w:val="00F01969"/>
    <w:rsid w:val="00F04415"/>
    <w:rsid w:val="00F070A5"/>
    <w:rsid w:val="00F138C6"/>
    <w:rsid w:val="00F150A5"/>
    <w:rsid w:val="00F16D9B"/>
    <w:rsid w:val="00F1705F"/>
    <w:rsid w:val="00F17283"/>
    <w:rsid w:val="00F21B1E"/>
    <w:rsid w:val="00F23CF1"/>
    <w:rsid w:val="00F323A0"/>
    <w:rsid w:val="00F37697"/>
    <w:rsid w:val="00F37C3B"/>
    <w:rsid w:val="00F4584F"/>
    <w:rsid w:val="00F50CB6"/>
    <w:rsid w:val="00F521D1"/>
    <w:rsid w:val="00F541BD"/>
    <w:rsid w:val="00F54EA0"/>
    <w:rsid w:val="00F55CE3"/>
    <w:rsid w:val="00F56ACC"/>
    <w:rsid w:val="00F64452"/>
    <w:rsid w:val="00F64609"/>
    <w:rsid w:val="00F67032"/>
    <w:rsid w:val="00F672F0"/>
    <w:rsid w:val="00F70559"/>
    <w:rsid w:val="00F72280"/>
    <w:rsid w:val="00F72DF2"/>
    <w:rsid w:val="00F738EC"/>
    <w:rsid w:val="00F74336"/>
    <w:rsid w:val="00F7737D"/>
    <w:rsid w:val="00F779DA"/>
    <w:rsid w:val="00F8261D"/>
    <w:rsid w:val="00F8676C"/>
    <w:rsid w:val="00F964FB"/>
    <w:rsid w:val="00F96C5F"/>
    <w:rsid w:val="00FA1516"/>
    <w:rsid w:val="00FA1622"/>
    <w:rsid w:val="00FA1DCA"/>
    <w:rsid w:val="00FA2991"/>
    <w:rsid w:val="00FA2B27"/>
    <w:rsid w:val="00FA77DE"/>
    <w:rsid w:val="00FB018B"/>
    <w:rsid w:val="00FB0FA9"/>
    <w:rsid w:val="00FB158E"/>
    <w:rsid w:val="00FB38A2"/>
    <w:rsid w:val="00FB557D"/>
    <w:rsid w:val="00FC2E92"/>
    <w:rsid w:val="00FC49E6"/>
    <w:rsid w:val="00FC75EE"/>
    <w:rsid w:val="00FD114A"/>
    <w:rsid w:val="00FD4EDA"/>
    <w:rsid w:val="00FD5860"/>
    <w:rsid w:val="00FD685F"/>
    <w:rsid w:val="00FD7E71"/>
    <w:rsid w:val="00FE1C89"/>
    <w:rsid w:val="00FE3A37"/>
    <w:rsid w:val="00FE798D"/>
    <w:rsid w:val="00FE7F78"/>
    <w:rsid w:val="00FF0512"/>
    <w:rsid w:val="00FF1219"/>
    <w:rsid w:val="00FF3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ListParagraphChar">
    <w:name w:val="List Paragraph Char"/>
    <w:link w:val="ListParagraph"/>
    <w:uiPriority w:val="34"/>
    <w:locked/>
    <w:rsid w:val="007C3CB1"/>
    <w:rPr>
      <w:rFonts w:ascii="Times New Roman" w:eastAsia="Times New Roman" w:hAnsi="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B78E-498C-46E7-8C2A-CE277AE4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8770</Words>
  <Characters>49993</Characters>
  <Application>Microsoft Office Word</Application>
  <DocSecurity>0</DocSecurity>
  <Lines>416</Lines>
  <Paragraphs>117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58646</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168</cp:revision>
  <cp:lastPrinted>2018-08-03T09:58:00Z</cp:lastPrinted>
  <dcterms:created xsi:type="dcterms:W3CDTF">2017-05-15T11:32:00Z</dcterms:created>
  <dcterms:modified xsi:type="dcterms:W3CDTF">2018-08-29T11:40:00Z</dcterms:modified>
</cp:coreProperties>
</file>