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6F4135">
        <w:rPr>
          <w:b/>
          <w:i/>
          <w:sz w:val="40"/>
          <w:lang w:val="sr-Cyrl-CS"/>
        </w:rPr>
        <w:t>над извођењем</w:t>
      </w:r>
      <w:r w:rsidR="008651E0">
        <w:rPr>
          <w:b/>
          <w:i/>
          <w:sz w:val="40"/>
          <w:lang w:val="sr-Cyrl-CS"/>
        </w:rPr>
        <w:t xml:space="preserve"> </w:t>
      </w:r>
      <w:r w:rsidR="00C82A71">
        <w:rPr>
          <w:b/>
          <w:i/>
          <w:sz w:val="40"/>
          <w:lang w:val="sr-Cyrl-CS"/>
        </w:rPr>
        <w:t xml:space="preserve">радова на </w:t>
      </w:r>
      <w:r w:rsidR="008651E0">
        <w:rPr>
          <w:b/>
          <w:i/>
          <w:sz w:val="40"/>
          <w:lang w:val="sr-Cyrl-CS"/>
        </w:rPr>
        <w:t xml:space="preserve">реконструкцији зграде </w:t>
      </w:r>
      <w:r w:rsidR="006F4135">
        <w:rPr>
          <w:b/>
          <w:i/>
          <w:sz w:val="40"/>
          <w:lang w:val="sr-Cyrl-CS"/>
        </w:rPr>
        <w:t>Библиотеке “Милован Глишић“ Љубовија по пројекту енергетске ефикасности</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5A3632" w:rsidRDefault="00CC0D56" w:rsidP="000061BD">
      <w:pPr>
        <w:jc w:val="center"/>
        <w:rPr>
          <w:b/>
          <w:sz w:val="28"/>
        </w:rPr>
      </w:pPr>
      <w:r>
        <w:rPr>
          <w:b/>
          <w:sz w:val="28"/>
          <w:lang w:val="sr-Cyrl-CS"/>
        </w:rPr>
        <w:t xml:space="preserve">ЈАВНА НАБАВКА број: ЈН </w:t>
      </w:r>
      <w:r w:rsidR="006F4135">
        <w:rPr>
          <w:b/>
          <w:sz w:val="28"/>
        </w:rPr>
        <w:t>51</w:t>
      </w:r>
      <w:r w:rsidR="000061BD" w:rsidRPr="00FC46AD">
        <w:rPr>
          <w:b/>
          <w:sz w:val="28"/>
        </w:rPr>
        <w:t>/201</w:t>
      </w:r>
      <w:r w:rsidR="005A3632">
        <w:rPr>
          <w:b/>
          <w:sz w:val="28"/>
        </w:rPr>
        <w:t>8</w:t>
      </w:r>
    </w:p>
    <w:p w:rsidR="000061BD" w:rsidRPr="00CC0D56" w:rsidRDefault="00BC6009" w:rsidP="000061BD">
      <w:pPr>
        <w:jc w:val="center"/>
        <w:rPr>
          <w:b/>
          <w:sz w:val="28"/>
          <w:lang w:val="en-US"/>
        </w:rPr>
      </w:pPr>
      <w:r>
        <w:rPr>
          <w:b/>
          <w:sz w:val="28"/>
          <w:lang w:val="sr-Cyrl-CS"/>
        </w:rPr>
        <w:t>404-</w:t>
      </w:r>
      <w:r w:rsidR="008651E0">
        <w:rPr>
          <w:b/>
          <w:sz w:val="28"/>
        </w:rPr>
        <w:t>5</w:t>
      </w:r>
      <w:r w:rsidR="006F4135">
        <w:rPr>
          <w:b/>
          <w:sz w:val="28"/>
        </w:rPr>
        <w:t>4</w:t>
      </w:r>
      <w:r w:rsidR="005A3632">
        <w:rPr>
          <w:b/>
          <w:sz w:val="28"/>
          <w:lang w:val="sr-Cyrl-CS"/>
        </w:rPr>
        <w:t>/2018</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651E0">
        <w:rPr>
          <w:rFonts w:ascii="Times New Roman" w:hAnsi="Times New Roman"/>
          <w:b/>
          <w:i/>
          <w:lang w:val="sr-Cyrl-CS"/>
        </w:rPr>
        <w:t>август</w:t>
      </w:r>
      <w:r w:rsidR="008207CB">
        <w:rPr>
          <w:rFonts w:ascii="Times New Roman" w:hAnsi="Times New Roman"/>
          <w:b/>
          <w:i/>
          <w:lang w:val="sr-Cyrl-CS"/>
        </w:rPr>
        <w:t xml:space="preserve"> </w:t>
      </w:r>
      <w:r w:rsidR="005A3632">
        <w:rPr>
          <w:rFonts w:ascii="Times New Roman" w:hAnsi="Times New Roman"/>
          <w:b/>
          <w:i/>
          <w:lang w:val="sr-Cyrl-CS"/>
        </w:rPr>
        <w:t>2018</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F56ACC">
        <w:t>5</w:t>
      </w:r>
      <w:r w:rsidR="006F4135">
        <w:t>4</w:t>
      </w:r>
      <w:r w:rsidR="005A3632">
        <w:t>/2018</w:t>
      </w:r>
      <w:r w:rsidR="008B08B9">
        <w:t>-04</w:t>
      </w:r>
    </w:p>
    <w:p w:rsidR="00506E11" w:rsidRDefault="005A3632" w:rsidP="00506E11">
      <w:pPr>
        <w:ind w:left="120"/>
        <w:rPr>
          <w:sz w:val="20"/>
          <w:szCs w:val="20"/>
        </w:rPr>
      </w:pPr>
      <w:r>
        <w:t xml:space="preserve">Датум: </w:t>
      </w:r>
      <w:r w:rsidR="00A67FB7">
        <w:t>22</w:t>
      </w:r>
      <w:r w:rsidR="00BB04EC">
        <w:t>.08</w:t>
      </w:r>
      <w:r w:rsidR="002F2198">
        <w:t>.</w:t>
      </w:r>
      <w:r>
        <w:t>2018</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Pr="00BF2E09" w:rsidRDefault="00506E11" w:rsidP="00925EC6">
      <w:pPr>
        <w:spacing w:after="120" w:line="238" w:lineRule="auto"/>
        <w:ind w:left="120" w:firstLine="720"/>
        <w:jc w:val="both"/>
        <w:rPr>
          <w:sz w:val="20"/>
          <w:szCs w:val="20"/>
        </w:rPr>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F56ACC">
        <w:t>404-5</w:t>
      </w:r>
      <w:r w:rsidR="006F4135">
        <w:t>4</w:t>
      </w:r>
      <w:r w:rsidR="005A3632">
        <w:t>/2018</w:t>
      </w:r>
      <w:r w:rsidR="008B08B9">
        <w:t xml:space="preserve">-04 </w:t>
      </w:r>
      <w:r w:rsidR="005A0145">
        <w:t xml:space="preserve">од </w:t>
      </w:r>
      <w:r w:rsidR="00F56ACC">
        <w:t>2</w:t>
      </w:r>
      <w:r w:rsidR="006F4135">
        <w:t>1</w:t>
      </w:r>
      <w:r w:rsidR="00F56ACC">
        <w:t>.08</w:t>
      </w:r>
      <w:r>
        <w:t>.201</w:t>
      </w:r>
      <w:r w:rsidR="005A3632">
        <w:t>8</w:t>
      </w:r>
      <w:r>
        <w:t xml:space="preserve">. године и Решења о образовању Комисије за јавну набавку број </w:t>
      </w:r>
      <w:r w:rsidR="005A0145">
        <w:t>404-</w:t>
      </w:r>
      <w:r w:rsidR="00F56ACC">
        <w:t>5</w:t>
      </w:r>
      <w:r w:rsidR="006F4135">
        <w:t>4</w:t>
      </w:r>
      <w:r w:rsidR="008B08B9">
        <w:t>/201</w:t>
      </w:r>
      <w:r w:rsidR="005A3632">
        <w:t xml:space="preserve">8-04 од </w:t>
      </w:r>
      <w:r w:rsidR="00F56ACC">
        <w:t>2</w:t>
      </w:r>
      <w:r w:rsidR="006F4135">
        <w:t>1</w:t>
      </w:r>
      <w:r w:rsidR="009F5A65">
        <w:t>.0</w:t>
      </w:r>
      <w:r w:rsidR="00F56ACC">
        <w:t>8</w:t>
      </w:r>
      <w:r w:rsidR="000A1E53">
        <w:t>.</w:t>
      </w:r>
      <w:r w:rsidR="005A3632">
        <w:t>2018</w:t>
      </w:r>
      <w:r w:rsidR="008B08B9">
        <w:t xml:space="preserve">. </w:t>
      </w:r>
      <w:r>
        <w:t>године, Комисија за јавне набавке припремила је</w:t>
      </w: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5A0145" w:rsidRDefault="000061BD" w:rsidP="00BF2E09">
      <w:pPr>
        <w:autoSpaceDE w:val="0"/>
        <w:autoSpaceDN w:val="0"/>
        <w:adjustRightInd w:val="0"/>
        <w:jc w:val="center"/>
        <w:rPr>
          <w:b/>
          <w:shadow/>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w:t>
      </w:r>
      <w:r w:rsidR="005A0145">
        <w:rPr>
          <w:b/>
          <w:bCs/>
          <w:shadow/>
          <w:color w:val="000000"/>
          <w:lang w:val="sr-Cyrl-CS"/>
        </w:rPr>
        <w:t xml:space="preserve">Услуге стручног надзора над извођењем </w:t>
      </w:r>
      <w:r w:rsidR="00121B40">
        <w:rPr>
          <w:b/>
          <w:bCs/>
          <w:shadow/>
          <w:color w:val="000000"/>
          <w:lang w:val="sr-Cyrl-CS"/>
        </w:rPr>
        <w:t>додатних радова на реконструкцији зграде Општине</w:t>
      </w:r>
      <w:r w:rsidR="006D07A4" w:rsidRPr="006D07A4">
        <w:rPr>
          <w:b/>
          <w:shadow/>
          <w:lang w:val="sr-Cyrl-CS"/>
        </w:rPr>
        <w:t xml:space="preserve">, </w:t>
      </w:r>
    </w:p>
    <w:p w:rsidR="000061BD" w:rsidRPr="00BF2E09" w:rsidRDefault="006D07A4" w:rsidP="00BF2E09">
      <w:pPr>
        <w:autoSpaceDE w:val="0"/>
        <w:autoSpaceDN w:val="0"/>
        <w:adjustRightInd w:val="0"/>
        <w:jc w:val="center"/>
        <w:rPr>
          <w:b/>
          <w:bCs/>
          <w:shadow/>
          <w:color w:val="000000"/>
          <w:lang w:val="sr-Cyrl-CS"/>
        </w:rPr>
      </w:pPr>
      <w:r w:rsidRPr="006D07A4">
        <w:rPr>
          <w:b/>
          <w:shadow/>
          <w:lang w:val="sr-Cyrl-CS"/>
        </w:rPr>
        <w:t xml:space="preserve">редни број ЈН </w:t>
      </w:r>
      <w:r w:rsidR="006F4135">
        <w:rPr>
          <w:b/>
          <w:shadow/>
        </w:rPr>
        <w:t>51</w:t>
      </w:r>
      <w:r w:rsidRPr="006D07A4">
        <w:rPr>
          <w:b/>
          <w:shadow/>
          <w:lang w:val="sr-Cyrl-CS"/>
        </w:rPr>
        <w:t>/201</w:t>
      </w:r>
      <w:r w:rsidR="005A3632">
        <w:rPr>
          <w:b/>
          <w:shadow/>
          <w:lang w:val="sr-Cyrl-CS"/>
        </w:rPr>
        <w:t>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43958" w:rsidP="004254B9">
            <w:pPr>
              <w:snapToGrid w:val="0"/>
              <w:jc w:val="center"/>
              <w:rPr>
                <w:rFonts w:eastAsia="TimesNewRomanPSMT"/>
                <w:lang w:val="sr-Cyrl-CS"/>
              </w:rPr>
            </w:pPr>
            <w:r>
              <w:rPr>
                <w:rFonts w:eastAsia="TimesNewRomanPSMT"/>
                <w:lang w:val="sr-Cyrl-CS"/>
              </w:rPr>
              <w:t>24</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43958" w:rsidP="004254B9">
            <w:pPr>
              <w:snapToGrid w:val="0"/>
              <w:jc w:val="center"/>
              <w:rPr>
                <w:rFonts w:eastAsia="TimesNewRomanPSMT"/>
                <w:lang w:val="sr-Cyrl-CS"/>
              </w:rPr>
            </w:pPr>
            <w:r>
              <w:rPr>
                <w:rFonts w:eastAsia="TimesNewRomanPSMT"/>
                <w:lang w:val="sr-Cyrl-CS"/>
              </w:rPr>
              <w:t>26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43958" w:rsidP="004254B9">
            <w:pPr>
              <w:snapToGrid w:val="0"/>
              <w:jc w:val="center"/>
              <w:rPr>
                <w:rFonts w:eastAsia="TimesNewRomanPSMT"/>
                <w:lang w:val="sr-Cyrl-CS"/>
              </w:rPr>
            </w:pPr>
            <w:r>
              <w:rPr>
                <w:rFonts w:eastAsia="TimesNewRomanPSMT"/>
                <w:lang w:val="sr-Cyrl-CS"/>
              </w:rPr>
              <w:t>35</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43958" w:rsidP="004254B9">
            <w:pPr>
              <w:snapToGrid w:val="0"/>
              <w:jc w:val="center"/>
              <w:rPr>
                <w:rFonts w:eastAsia="TimesNewRomanPSMT"/>
                <w:lang w:val="sr-Cyrl-CS"/>
              </w:rPr>
            </w:pPr>
            <w:r>
              <w:rPr>
                <w:rFonts w:eastAsia="TimesNewRomanPSMT"/>
                <w:lang w:val="sr-Cyrl-CS"/>
              </w:rPr>
              <w:t>40</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43958" w:rsidP="004254B9">
            <w:pPr>
              <w:snapToGrid w:val="0"/>
              <w:jc w:val="center"/>
              <w:rPr>
                <w:rFonts w:eastAsia="TimesNewRomanPSMT"/>
                <w:lang w:val="sr-Cyrl-CS"/>
              </w:rPr>
            </w:pPr>
            <w:r>
              <w:rPr>
                <w:rFonts w:eastAsia="TimesNewRomanPSMT"/>
                <w:lang w:val="sr-Cyrl-CS"/>
              </w:rPr>
              <w:t>41</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43958" w:rsidP="004254B9">
            <w:pPr>
              <w:snapToGrid w:val="0"/>
              <w:jc w:val="center"/>
              <w:rPr>
                <w:rFonts w:eastAsia="TimesNewRomanPSMT"/>
                <w:lang w:val="sr-Cyrl-CS"/>
              </w:rPr>
            </w:pPr>
            <w:r>
              <w:rPr>
                <w:rFonts w:eastAsia="TimesNewRomanPSMT"/>
                <w:lang w:val="sr-Cyrl-CS"/>
              </w:rPr>
              <w:t>42</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E43958" w:rsidP="00E43958">
            <w:pPr>
              <w:snapToGrid w:val="0"/>
              <w:jc w:val="center"/>
              <w:rPr>
                <w:rFonts w:eastAsia="TimesNewRomanPSMT"/>
                <w:lang w:val="sr-Cyrl-CS"/>
              </w:rPr>
            </w:pPr>
            <w:r>
              <w:rPr>
                <w:rFonts w:eastAsia="TimesNewRomanPSMT"/>
                <w:lang w:val="sr-Cyrl-CS"/>
              </w:rPr>
              <w:t>43</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43958" w:rsidP="004254B9">
            <w:pPr>
              <w:snapToGrid w:val="0"/>
              <w:jc w:val="center"/>
              <w:rPr>
                <w:rFonts w:eastAsia="TimesNewRomanPSMT"/>
                <w:lang w:val="sr-Cyrl-CS"/>
              </w:rPr>
            </w:pPr>
            <w:r>
              <w:rPr>
                <w:rFonts w:eastAsia="TimesNewRomanPSMT"/>
                <w:lang w:val="sr-Cyrl-CS"/>
              </w:rPr>
              <w:t>44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43958" w:rsidP="004254B9">
            <w:pPr>
              <w:snapToGrid w:val="0"/>
              <w:jc w:val="center"/>
              <w:rPr>
                <w:rFonts w:eastAsia="TimesNewRomanPSMT"/>
                <w:lang w:val="sr-Cyrl-CS"/>
              </w:rPr>
            </w:pPr>
            <w:r>
              <w:rPr>
                <w:rFonts w:eastAsia="TimesNewRomanPSMT"/>
                <w:lang w:val="sr-Cyrl-CS"/>
              </w:rPr>
              <w:t>47</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43958" w:rsidP="004254B9">
            <w:pPr>
              <w:snapToGrid w:val="0"/>
              <w:jc w:val="center"/>
              <w:rPr>
                <w:rFonts w:eastAsia="TimesNewRomanPSMT"/>
                <w:lang w:val="sr-Cyrl-CS"/>
              </w:rPr>
            </w:pPr>
            <w:r>
              <w:rPr>
                <w:rFonts w:eastAsia="TimesNewRomanPSMT"/>
                <w:lang w:val="sr-Cyrl-CS"/>
              </w:rPr>
              <w:t>48</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E43958">
        <w:rPr>
          <w:rFonts w:ascii="Times New Roman" w:hAnsi="Times New Roman"/>
          <w:b/>
          <w:i/>
          <w:color w:val="auto"/>
          <w:lang w:val="sr-Cyrl-CS"/>
        </w:rPr>
        <w:t>48</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402D40">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Default="00635ADF" w:rsidP="00E704E6">
      <w:pPr>
        <w:pStyle w:val="ListParagraph"/>
        <w:numPr>
          <w:ilvl w:val="0"/>
          <w:numId w:val="4"/>
        </w:numPr>
        <w:jc w:val="both"/>
        <w:rPr>
          <w:lang w:val="sr-Cyrl-CS"/>
        </w:rPr>
      </w:pPr>
      <w:r w:rsidRPr="002A01DB">
        <w:rPr>
          <w:lang w:val="sr-Cyrl-CS"/>
        </w:rPr>
        <w:t>Предмет јавне набавке су</w:t>
      </w:r>
      <w:r w:rsidR="006C56EA" w:rsidRPr="002A01DB">
        <w:rPr>
          <w:lang w:val="sr-Cyrl-CS"/>
        </w:rPr>
        <w:t xml:space="preserve"> услуга</w:t>
      </w:r>
      <w:r w:rsidR="006C56EA">
        <w:t xml:space="preserve"> </w:t>
      </w:r>
      <w:r w:rsidR="006C56EA" w:rsidRPr="002A01DB">
        <w:rPr>
          <w:lang w:val="sr-Cyrl-CS"/>
        </w:rPr>
        <w:t>стручног</w:t>
      </w:r>
      <w:r w:rsidR="006F4135">
        <w:rPr>
          <w:lang w:val="sr-Cyrl-CS"/>
        </w:rPr>
        <w:t xml:space="preserve"> надзора над извођењем </w:t>
      </w:r>
      <w:r w:rsidR="002A01DB" w:rsidRPr="002A01DB">
        <w:rPr>
          <w:lang w:val="sr-Cyrl-CS"/>
        </w:rPr>
        <w:t xml:space="preserve">радова на реконструкцији зграде </w:t>
      </w:r>
      <w:r w:rsidR="006F4135">
        <w:rPr>
          <w:lang w:val="sr-Cyrl-CS"/>
        </w:rPr>
        <w:t>Библиотеке „Милован Глишић“ Љубовија по Пројекту енергетске ефикасности.</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6F4135">
        <w:t xml:space="preserve">Кирило Јовић </w:t>
      </w:r>
      <w:r w:rsidR="00274CDC">
        <w:rPr>
          <w:lang w:val="sr-Cyrl-CS"/>
        </w:rPr>
        <w:t xml:space="preserve"> </w:t>
      </w:r>
      <w:r w:rsidR="003772E1">
        <w:rPr>
          <w:lang w:val="sr-Cyrl-CS"/>
        </w:rPr>
        <w:t>с</w:t>
      </w:r>
      <w:r w:rsidR="006F4135">
        <w:rPr>
          <w:lang w:val="sr-Cyrl-CS"/>
        </w:rPr>
        <w:t>арадник</w:t>
      </w:r>
      <w:r w:rsidR="00C6550E">
        <w:rPr>
          <w:lang w:val="sr-Cyrl-CS"/>
        </w:rPr>
        <w:t xml:space="preserve"> </w:t>
      </w:r>
      <w:r w:rsidR="006F4135">
        <w:rPr>
          <w:lang w:val="sr-Cyrl-CS"/>
        </w:rPr>
        <w:t>н</w:t>
      </w:r>
      <w:r w:rsidR="00C6550E">
        <w:rPr>
          <w:lang w:val="sr-Cyrl-CS"/>
        </w:rPr>
        <w:t>а</w:t>
      </w:r>
      <w:r w:rsidR="006F4135">
        <w:rPr>
          <w:lang w:val="sr-Cyrl-CS"/>
        </w:rPr>
        <w:t xml:space="preserve"> пословима</w:t>
      </w:r>
      <w:r w:rsidR="00C6550E">
        <w:rPr>
          <w:lang w:val="sr-Cyrl-CS"/>
        </w:rPr>
        <w:t xml:space="preserve"> јавн</w:t>
      </w:r>
      <w:r w:rsidR="006F4135">
        <w:rPr>
          <w:lang w:val="sr-Cyrl-CS"/>
        </w:rPr>
        <w:t>их</w:t>
      </w:r>
      <w:r w:rsidR="00C6550E">
        <w:rPr>
          <w:lang w:val="sr-Cyrl-CS"/>
        </w:rPr>
        <w:t xml:space="preserve"> набавк</w:t>
      </w:r>
      <w:r w:rsidR="006F4135">
        <w:rPr>
          <w:lang w:val="sr-Cyrl-CS"/>
        </w:rPr>
        <w:t>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036FC9">
        <w:rPr>
          <w:lang w:val="sr-Cyrl-CS"/>
        </w:rPr>
        <w:t>додатних радова</w:t>
      </w:r>
      <w:r w:rsidR="00540D7C">
        <w:rPr>
          <w:lang w:val="sr-Cyrl-CS"/>
        </w:rPr>
        <w:t xml:space="preserve"> </w:t>
      </w:r>
      <w:r w:rsidR="00BF2E09" w:rsidRPr="00BF2E09">
        <w:rPr>
          <w:shadow/>
          <w:lang w:val="sr-Cyrl-CS"/>
        </w:rPr>
        <w:t xml:space="preserve">на </w:t>
      </w:r>
      <w:r w:rsidR="00036FC9">
        <w:rPr>
          <w:shadow/>
          <w:lang w:val="sr-Cyrl-CS"/>
        </w:rPr>
        <w:t>реконструкцији зграде Општине</w:t>
      </w:r>
      <w:r w:rsidR="003772E1">
        <w:rPr>
          <w:shadow/>
          <w:lang w:val="sr-Cyrl-CS"/>
        </w:rPr>
        <w:t xml:space="preserve">, </w:t>
      </w:r>
      <w:r w:rsidR="00540D7C">
        <w:rPr>
          <w:lang w:val="sr-Cyrl-CS"/>
        </w:rPr>
        <w:t>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6F4135" w:rsidRDefault="006F4135" w:rsidP="00455DF6">
            <w:r>
              <w:t xml:space="preserve">   1.</w:t>
            </w:r>
          </w:p>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p>
        </w:tc>
        <w:tc>
          <w:tcPr>
            <w:tcW w:w="4317" w:type="dxa"/>
            <w:tcBorders>
              <w:bottom w:val="single" w:sz="4" w:space="0" w:color="auto"/>
              <w:right w:val="single" w:sz="8" w:space="0" w:color="auto"/>
            </w:tcBorders>
            <w:vAlign w:val="bottom"/>
          </w:tcPr>
          <w:p w:rsidR="006F4135" w:rsidRPr="006F4135" w:rsidRDefault="008F7A59" w:rsidP="006F4135">
            <w:pPr>
              <w:jc w:val="both"/>
              <w:rPr>
                <w:lang w:val="sr-Cyrl-CS"/>
              </w:rPr>
            </w:pPr>
            <w:r>
              <w:t xml:space="preserve"> </w:t>
            </w:r>
            <w:r w:rsidR="00455DF6">
              <w:t xml:space="preserve">радова на </w:t>
            </w:r>
            <w:r>
              <w:t xml:space="preserve">реконструкцији зграде </w:t>
            </w:r>
            <w:r w:rsidR="006F4135" w:rsidRPr="006F4135">
              <w:rPr>
                <w:lang w:val="sr-Cyrl-CS"/>
              </w:rPr>
              <w:t>Библиотеке „Милован Глишић“ Љубовија по Пројекту енергетске ефикасности.</w:t>
            </w:r>
          </w:p>
          <w:p w:rsidR="00455DF6" w:rsidRPr="00723698" w:rsidRDefault="008F7A59" w:rsidP="008F7A59">
            <w:pPr>
              <w:ind w:left="80"/>
              <w:rPr>
                <w:sz w:val="20"/>
                <w:szCs w:val="20"/>
              </w:rPr>
            </w:pPr>
            <w:r>
              <w:t xml:space="preserve"> </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CE6CF4" w:rsidP="00522443">
            <w:pPr>
              <w:jc w:val="center"/>
              <w:rPr>
                <w:sz w:val="20"/>
                <w:szCs w:val="20"/>
              </w:rPr>
            </w:pPr>
            <w:r>
              <w:t xml:space="preserve"> </w:t>
            </w:r>
            <w:r w:rsidR="00522443">
              <w:t>492.467,</w:t>
            </w:r>
            <w:r w:rsidR="009B6156">
              <w:t>00</w:t>
            </w:r>
            <w:r>
              <w:t xml:space="preserve">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284851" w:rsidRDefault="00697450" w:rsidP="00D56FD8">
      <w:pPr>
        <w:pStyle w:val="ListParagraph"/>
        <w:numPr>
          <w:ilvl w:val="0"/>
          <w:numId w:val="23"/>
        </w:numPr>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845573">
        <w:rPr>
          <w:lang w:val="sr-Cyrl-CS"/>
        </w:rPr>
        <w:t xml:space="preserve">радова на реконструкцији зграде </w:t>
      </w:r>
      <w:r w:rsidR="00284851">
        <w:rPr>
          <w:lang w:val="sr-Cyrl-CS"/>
        </w:rPr>
        <w:t>Библиотеке „Милован Глишић“ Љубовија по Пројекту енергетске ефикасности.</w:t>
      </w:r>
    </w:p>
    <w:p w:rsidR="005940E3" w:rsidRPr="00284851" w:rsidRDefault="00E83606" w:rsidP="00D56FD8">
      <w:pPr>
        <w:pStyle w:val="ListParagraph"/>
        <w:numPr>
          <w:ilvl w:val="0"/>
          <w:numId w:val="23"/>
        </w:numPr>
        <w:jc w:val="both"/>
        <w:rPr>
          <w:lang w:val="sr-Cyrl-CS"/>
        </w:rPr>
      </w:pPr>
      <w:r w:rsidRPr="00284851">
        <w:rPr>
          <w:shadow/>
          <w:lang w:val="sr-Cyrl-CS"/>
        </w:rPr>
        <w:t xml:space="preserve"> </w:t>
      </w:r>
      <w:r w:rsidR="007830EC" w:rsidRPr="00284851">
        <w:rPr>
          <w:lang w:val="sr-Cyrl-CS"/>
        </w:rPr>
        <w:t xml:space="preserve">Процењена вредност </w:t>
      </w:r>
      <w:r w:rsidR="00693DED" w:rsidRPr="00284851">
        <w:rPr>
          <w:lang w:val="sr-Cyrl-CS"/>
        </w:rPr>
        <w:t>радова дат</w:t>
      </w:r>
      <w:r w:rsidR="007830EC" w:rsidRPr="00284851">
        <w:rPr>
          <w:lang w:val="sr-Cyrl-CS"/>
        </w:rPr>
        <w:t>а</w:t>
      </w:r>
      <w:r w:rsidR="00693DED" w:rsidRPr="00284851">
        <w:rPr>
          <w:lang w:val="sr-Cyrl-CS"/>
        </w:rPr>
        <w:t xml:space="preserve"> је </w:t>
      </w:r>
      <w:r w:rsidR="00845573" w:rsidRPr="00284851">
        <w:rPr>
          <w:lang w:val="sr-Cyrl-CS"/>
        </w:rPr>
        <w:t xml:space="preserve">у </w:t>
      </w:r>
      <w:r w:rsidR="00693DED" w:rsidRPr="00284851">
        <w:rPr>
          <w:lang w:val="sr-Cyrl-CS"/>
        </w:rPr>
        <w:t>наредној табели.</w:t>
      </w:r>
    </w:p>
    <w:p w:rsidR="00284851" w:rsidRDefault="00284851" w:rsidP="005940E3">
      <w:pPr>
        <w:ind w:firstLine="720"/>
        <w:jc w:val="both"/>
        <w:rPr>
          <w:lang w:val="sr-Cyrl-CS"/>
        </w:rPr>
      </w:pPr>
    </w:p>
    <w:p w:rsidR="00E43958" w:rsidRDefault="00E43958" w:rsidP="005940E3">
      <w:pPr>
        <w:ind w:firstLine="720"/>
        <w:jc w:val="both"/>
        <w:rPr>
          <w:lang w:val="sr-Cyrl-CS"/>
        </w:rPr>
      </w:pP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lastRenderedPageBreak/>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217AE0" w:rsidRPr="00217AE0" w:rsidRDefault="00FF3B71" w:rsidP="00217AE0">
            <w:pPr>
              <w:jc w:val="both"/>
              <w:rPr>
                <w:lang w:val="sr-Cyrl-CS"/>
              </w:rPr>
            </w:pPr>
            <w:r w:rsidRPr="00217AE0">
              <w:rPr>
                <w:lang w:val="sr-Cyrl-CS"/>
              </w:rPr>
              <w:t xml:space="preserve"> </w:t>
            </w:r>
            <w:r w:rsidR="00217AE0" w:rsidRPr="00217AE0">
              <w:rPr>
                <w:lang w:val="en-US"/>
              </w:rPr>
              <w:t>Р</w:t>
            </w:r>
            <w:r w:rsidRPr="00217AE0">
              <w:rPr>
                <w:lang w:val="sr-Cyrl-CS"/>
              </w:rPr>
              <w:t>адови на реконструкцији зграде</w:t>
            </w:r>
            <w:r w:rsidR="00217AE0" w:rsidRPr="00217AE0">
              <w:rPr>
                <w:lang w:val="sr-Cyrl-CS"/>
              </w:rPr>
              <w:t xml:space="preserve"> Библиотеке „Милован Глишић“ Љубовија по Пројекту енергетске ефикасности.</w:t>
            </w:r>
          </w:p>
          <w:p w:rsidR="00CF3074" w:rsidRPr="00ED1714" w:rsidRDefault="00FF3B71" w:rsidP="00217AE0">
            <w:pPr>
              <w:jc w:val="both"/>
              <w:rPr>
                <w:lang w:val="sr-Cyrl-CS"/>
              </w:rPr>
            </w:pPr>
            <w:r>
              <w:rPr>
                <w:lang w:val="sr-Cyrl-CS"/>
              </w:rPr>
              <w:t xml:space="preserve"> </w:t>
            </w:r>
          </w:p>
        </w:tc>
        <w:tc>
          <w:tcPr>
            <w:tcW w:w="3645" w:type="dxa"/>
            <w:vAlign w:val="center"/>
          </w:tcPr>
          <w:p w:rsidR="00CF3074" w:rsidRPr="00ED1714" w:rsidRDefault="00DB608A" w:rsidP="00DB608A">
            <w:pPr>
              <w:jc w:val="center"/>
              <w:rPr>
                <w:lang w:val="sr-Cyrl-CS"/>
              </w:rPr>
            </w:pPr>
            <w:r>
              <w:rPr>
                <w:lang w:val="en-US"/>
              </w:rPr>
              <w:t>24.408.334</w:t>
            </w:r>
            <w:r w:rsidR="00CE6CF4">
              <w:rPr>
                <w:lang w:val="sr-Cyrl-CS"/>
              </w:rPr>
              <w:t>,00</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2C7A25" w:rsidRPr="002C7A25" w:rsidRDefault="002C7A25" w:rsidP="002C7A25">
      <w:pPr>
        <w:ind w:left="360"/>
        <w:jc w:val="both"/>
        <w:rPr>
          <w:b/>
          <w:lang w:val="sr-Cyrl-CS"/>
        </w:rPr>
      </w:pPr>
      <w:r>
        <w:rPr>
          <w:b/>
          <w:lang w:val="sr-Cyrl-CS"/>
        </w:rPr>
        <w:t>Предмер</w:t>
      </w:r>
      <w:r w:rsidR="00657B60" w:rsidRPr="002C7A25">
        <w:rPr>
          <w:b/>
          <w:lang w:val="sr-Cyrl-CS"/>
        </w:rPr>
        <w:t xml:space="preserve"> радова на реконструкцији зграде  </w:t>
      </w:r>
      <w:r w:rsidRPr="002C7A25">
        <w:rPr>
          <w:b/>
          <w:lang w:val="sr-Cyrl-CS"/>
        </w:rPr>
        <w:t>Библиотеке „Милован Глишић“ Љубовија по Проје</w:t>
      </w:r>
      <w:r>
        <w:rPr>
          <w:b/>
          <w:lang w:val="sr-Cyrl-CS"/>
        </w:rPr>
        <w:t>кту енергетске ефикасности</w:t>
      </w:r>
    </w:p>
    <w:p w:rsidR="00721EFC" w:rsidRDefault="00721EFC" w:rsidP="002E2BDD">
      <w:pPr>
        <w:suppressAutoHyphens w:val="0"/>
        <w:jc w:val="both"/>
        <w:rPr>
          <w:b/>
          <w:lang w:val="sr-Cyrl-CS"/>
        </w:rPr>
      </w:pPr>
    </w:p>
    <w:p w:rsidR="00721EFC" w:rsidRDefault="00721EFC" w:rsidP="002E2BDD">
      <w:pPr>
        <w:suppressAutoHyphens w:val="0"/>
        <w:jc w:val="both"/>
        <w:rPr>
          <w:b/>
          <w:lang w:val="en-US"/>
        </w:rPr>
      </w:pPr>
    </w:p>
    <w:p w:rsidR="00955C85" w:rsidRDefault="00955C85" w:rsidP="002E2BDD">
      <w:pPr>
        <w:suppressAutoHyphens w:val="0"/>
        <w:jc w:val="both"/>
        <w:rPr>
          <w:b/>
          <w:lang w:val="en-US"/>
        </w:rPr>
      </w:pPr>
    </w:p>
    <w:p w:rsidR="00955C85" w:rsidRDefault="00955C85" w:rsidP="002E2BDD">
      <w:pPr>
        <w:suppressAutoHyphens w:val="0"/>
        <w:jc w:val="both"/>
        <w:rPr>
          <w:b/>
          <w:lang w:val="en-US"/>
        </w:rPr>
      </w:pPr>
    </w:p>
    <w:p w:rsidR="00955C85" w:rsidRPr="002B277E" w:rsidRDefault="00955C85" w:rsidP="00955C85">
      <w:pPr>
        <w:jc w:val="center"/>
        <w:rPr>
          <w:b/>
          <w:lang w:val="sr-Cyrl-CS"/>
        </w:rPr>
      </w:pPr>
      <w:r w:rsidRPr="002B277E">
        <w:rPr>
          <w:b/>
        </w:rPr>
        <w:t xml:space="preserve">I </w:t>
      </w:r>
      <w:r w:rsidRPr="002B277E">
        <w:rPr>
          <w:b/>
          <w:lang w:val="sr-Cyrl-CS"/>
        </w:rPr>
        <w:t>ФАЗА РАДОВА – 2018.</w:t>
      </w:r>
      <w:r>
        <w:rPr>
          <w:b/>
          <w:lang w:val="sr-Cyrl-CS"/>
        </w:rPr>
        <w:t xml:space="preserve"> година</w:t>
      </w:r>
    </w:p>
    <w:p w:rsidR="00955C85" w:rsidRPr="00843E0F" w:rsidRDefault="00955C85" w:rsidP="00955C85"/>
    <w:tbl>
      <w:tblPr>
        <w:tblStyle w:val="TableGrid"/>
        <w:tblW w:w="5000" w:type="pct"/>
        <w:tblLook w:val="04A0"/>
      </w:tblPr>
      <w:tblGrid>
        <w:gridCol w:w="712"/>
        <w:gridCol w:w="5832"/>
        <w:gridCol w:w="1412"/>
        <w:gridCol w:w="1252"/>
        <w:gridCol w:w="18"/>
        <w:gridCol w:w="17"/>
      </w:tblGrid>
      <w:tr w:rsidR="005C54C0" w:rsidRPr="002B277E" w:rsidTr="005C54C0">
        <w:trPr>
          <w:trHeight w:val="600"/>
        </w:trPr>
        <w:tc>
          <w:tcPr>
            <w:tcW w:w="5000" w:type="pct"/>
            <w:gridSpan w:val="6"/>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PREDMER GRADJEVINSKIH I GRADJEVINSKO-ZANATSKIH RADOVA NA SANACIJI OBJEKTA DOMA KULTURE SA BIBLIOTEKOM</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p>
        </w:tc>
        <w:tc>
          <w:tcPr>
            <w:tcW w:w="3155" w:type="pct"/>
            <w:hideMark/>
          </w:tcPr>
          <w:p w:rsidR="005C54C0" w:rsidRPr="002B277E" w:rsidRDefault="005C54C0" w:rsidP="005C54C0">
            <w:pPr>
              <w:rPr>
                <w:rFonts w:ascii="Arial" w:hAnsi="Arial" w:cs="Arial"/>
                <w:b/>
                <w:bCs/>
                <w:sz w:val="20"/>
                <w:szCs w:val="20"/>
              </w:rPr>
            </w:pPr>
          </w:p>
        </w:tc>
        <w:tc>
          <w:tcPr>
            <w:tcW w:w="764" w:type="pct"/>
            <w:hideMark/>
          </w:tcPr>
          <w:p w:rsidR="005C54C0" w:rsidRPr="002B277E" w:rsidRDefault="005C54C0" w:rsidP="005C54C0">
            <w:pPr>
              <w:jc w:val="center"/>
              <w:rPr>
                <w:rFonts w:ascii="Arial" w:hAnsi="Arial" w:cs="Arial"/>
                <w:b/>
                <w:bCs/>
                <w:sz w:val="20"/>
                <w:szCs w:val="20"/>
              </w:rPr>
            </w:pPr>
          </w:p>
        </w:tc>
        <w:tc>
          <w:tcPr>
            <w:tcW w:w="696" w:type="pct"/>
            <w:gridSpan w:val="3"/>
            <w:hideMark/>
          </w:tcPr>
          <w:p w:rsidR="005C54C0" w:rsidRPr="002B277E" w:rsidRDefault="005C54C0" w:rsidP="005C54C0">
            <w:pPr>
              <w:jc w:val="center"/>
              <w:rPr>
                <w:rFonts w:ascii="Arial" w:hAnsi="Arial" w:cs="Arial"/>
                <w:b/>
                <w:bCs/>
                <w:sz w:val="20"/>
                <w:szCs w:val="20"/>
              </w:rPr>
            </w:pPr>
          </w:p>
        </w:tc>
      </w:tr>
      <w:tr w:rsidR="005C54C0" w:rsidRPr="002B277E" w:rsidTr="005C54C0">
        <w:trPr>
          <w:trHeight w:val="750"/>
        </w:trPr>
        <w:tc>
          <w:tcPr>
            <w:tcW w:w="385" w:type="pct"/>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Rd broj</w:t>
            </w:r>
          </w:p>
        </w:tc>
        <w:tc>
          <w:tcPr>
            <w:tcW w:w="3155" w:type="pct"/>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Opis pozicije</w:t>
            </w:r>
          </w:p>
        </w:tc>
        <w:tc>
          <w:tcPr>
            <w:tcW w:w="764" w:type="pct"/>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jedinmere</w:t>
            </w:r>
          </w:p>
        </w:tc>
        <w:tc>
          <w:tcPr>
            <w:tcW w:w="696" w:type="pct"/>
            <w:gridSpan w:val="3"/>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količina</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sz w:val="20"/>
                <w:szCs w:val="20"/>
              </w:rPr>
            </w:pPr>
          </w:p>
        </w:tc>
        <w:tc>
          <w:tcPr>
            <w:tcW w:w="3155" w:type="pct"/>
            <w:hideMark/>
          </w:tcPr>
          <w:p w:rsidR="005C54C0" w:rsidRPr="002B277E" w:rsidRDefault="005C54C0" w:rsidP="005C54C0">
            <w:pPr>
              <w:rPr>
                <w:rFonts w:ascii="Arial" w:hAnsi="Arial" w:cs="Arial"/>
                <w:sz w:val="20"/>
                <w:szCs w:val="20"/>
              </w:rPr>
            </w:pPr>
          </w:p>
        </w:tc>
        <w:tc>
          <w:tcPr>
            <w:tcW w:w="764" w:type="pct"/>
            <w:hideMark/>
          </w:tcPr>
          <w:p w:rsidR="005C54C0" w:rsidRPr="002B277E" w:rsidRDefault="005C54C0" w:rsidP="005C54C0">
            <w:pPr>
              <w:jc w:val="center"/>
              <w:rPr>
                <w:rFonts w:ascii="Arial" w:hAnsi="Arial" w:cs="Arial"/>
                <w:sz w:val="20"/>
                <w:szCs w:val="20"/>
              </w:rPr>
            </w:pPr>
          </w:p>
        </w:tc>
        <w:tc>
          <w:tcPr>
            <w:tcW w:w="696" w:type="pct"/>
            <w:gridSpan w:val="3"/>
            <w:hideMark/>
          </w:tcPr>
          <w:p w:rsidR="005C54C0" w:rsidRPr="002B277E" w:rsidRDefault="005C54C0" w:rsidP="005C54C0">
            <w:pPr>
              <w:jc w:val="center"/>
              <w:rPr>
                <w:rFonts w:ascii="Arial" w:hAnsi="Arial" w:cs="Arial"/>
                <w:sz w:val="20"/>
                <w:szCs w:val="20"/>
              </w:rPr>
            </w:pPr>
          </w:p>
        </w:tc>
      </w:tr>
      <w:tr w:rsidR="005C54C0" w:rsidRPr="002B277E" w:rsidTr="005C54C0">
        <w:trPr>
          <w:trHeight w:val="30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A. RADOVI NA DEMONTAŽI FASADE:</w:t>
            </w:r>
          </w:p>
        </w:tc>
      </w:tr>
      <w:tr w:rsidR="005C54C0" w:rsidRPr="002B277E" w:rsidTr="005C54C0">
        <w:trPr>
          <w:trHeight w:val="177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Demontaža postojećih olučnih horizontala i vertikala od al.lima zajedno sa obujmicama na vertikalama i deponovanje demontiranih elemenata na 20 m od objekta na privremenu deponiju.Obračun po m.U cenu uračunati rad ,potrebnu skelu i sredstva zaštite.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15"/>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horizontale 14/14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180.40</w:t>
            </w:r>
          </w:p>
        </w:tc>
      </w:tr>
      <w:tr w:rsidR="005C54C0" w:rsidRPr="002B277E" w:rsidTr="005C54C0">
        <w:trPr>
          <w:trHeight w:val="300"/>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vertikale 14/14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106.20</w:t>
            </w:r>
          </w:p>
        </w:tc>
      </w:tr>
      <w:tr w:rsidR="005C54C0" w:rsidRPr="002B277E" w:rsidTr="005C54C0">
        <w:trPr>
          <w:trHeight w:val="177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2</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Demontaža postojeće konstrukcije krova od štafni 5/8 i glatkog pocinkovanog lima na betonskoj nadstrešnici nad prizemljem objekta.Demontiran materijal otpremiti na privremenu deponiju na 20m od objekta.Obračun po m2.U cenu uračunati rad ,potrebnu skelu i sredstva zaštite.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285"/>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23.50x1.80</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42.30</w:t>
            </w:r>
          </w:p>
        </w:tc>
      </w:tr>
      <w:tr w:rsidR="005C54C0" w:rsidRPr="002B277E" w:rsidTr="005C54C0">
        <w:trPr>
          <w:trHeight w:val="106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3</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Demontaža dimnjaka od fasadne opeke dimenzija 63/63 cm,sa odvozom šuta na privremenu deponiju.Obračun po m.U cenu uračunati rad ,potrebnu skelu i sredstva zaštite.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15"/>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15.50</w:t>
            </w:r>
          </w:p>
        </w:tc>
      </w:tr>
      <w:tr w:rsidR="005C54C0" w:rsidRPr="002B277E" w:rsidTr="005C54C0">
        <w:trPr>
          <w:trHeight w:val="111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4</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Ručno čišćenje podlupljenog maltera sa zidova fasade i deponovanje šuta na deponiju udaljenu 20 m od objekta. Obračun po m</w:t>
            </w:r>
            <w:r w:rsidRPr="002B277E">
              <w:rPr>
                <w:rFonts w:ascii="Calibri" w:hAnsi="Calibri" w:cs="Arial"/>
                <w:sz w:val="20"/>
                <w:szCs w:val="20"/>
              </w:rPr>
              <w:t>²</w:t>
            </w:r>
            <w:r w:rsidRPr="002B277E">
              <w:rPr>
                <w:rFonts w:ascii="Arial" w:hAnsi="Arial" w:cs="Arial"/>
                <w:sz w:val="20"/>
                <w:szCs w:val="20"/>
              </w:rPr>
              <w:t>.U cenu uračunati rad , potrebnu skelu i sredstva zaštite.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fasadni zidovi</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1,250.00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betonske zidne površine(frizovi)</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386.00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ulaz u salu</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54.74</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SVEGA RADOVI NA DEMONTAŽI FASADE:</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p>
        </w:tc>
        <w:tc>
          <w:tcPr>
            <w:tcW w:w="764" w:type="pct"/>
            <w:noWrap/>
            <w:hideMark/>
          </w:tcPr>
          <w:p w:rsidR="005C54C0" w:rsidRPr="002B277E" w:rsidRDefault="005C54C0" w:rsidP="005C54C0">
            <w:pPr>
              <w:jc w:val="center"/>
              <w:rPr>
                <w:rFonts w:ascii="Arial" w:hAnsi="Arial" w:cs="Arial"/>
                <w:sz w:val="20"/>
                <w:szCs w:val="20"/>
              </w:rPr>
            </w:pPr>
          </w:p>
        </w:tc>
        <w:tc>
          <w:tcPr>
            <w:tcW w:w="696" w:type="pct"/>
            <w:gridSpan w:val="3"/>
            <w:hideMark/>
          </w:tcPr>
          <w:p w:rsidR="005C54C0" w:rsidRPr="002B277E" w:rsidRDefault="005C54C0" w:rsidP="005C54C0">
            <w:pPr>
              <w:rPr>
                <w:rFonts w:ascii="Arial" w:hAnsi="Arial" w:cs="Arial"/>
                <w:sz w:val="20"/>
                <w:szCs w:val="20"/>
              </w:rPr>
            </w:pP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B. DEMONTAŽA OTVORA:</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84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Ručna demontaža fasadnih i unutrašnjih zidnih otvora sa otpremanjem na privremenu deponiju 20m od objekta. Obračun po komadu.</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a) prozori</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190/175 TIP 34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14.00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100/150 TIP26</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90/85   TIP23</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180/140 TIP 24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120/140 TIP25</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60/90 TIP54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330/80 TIP29-unutrašni f.</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500/250 TIP7</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226/300 TIP 1</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205/250 TIP 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90/150 TIP 3 šalter</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377/250 TIP 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280/360 TIP  8</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200/245 TIP 17</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200/245 TIP 19</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180/230 TIP 20</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170/310 TIP 27</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45"/>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150/230 TIP 36</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270/500  TIP 59</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270/390 TIP 60</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475/400 TIP 52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 </w:t>
            </w:r>
          </w:p>
        </w:tc>
        <w:tc>
          <w:tcPr>
            <w:tcW w:w="3155" w:type="pct"/>
            <w:hideMark/>
          </w:tcPr>
          <w:p w:rsidR="005C54C0" w:rsidRPr="00371C4C" w:rsidRDefault="005C54C0" w:rsidP="005C54C0">
            <w:pPr>
              <w:rPr>
                <w:rFonts w:ascii="Arial" w:hAnsi="Arial" w:cs="Arial"/>
                <w:sz w:val="20"/>
                <w:szCs w:val="20"/>
              </w:rPr>
            </w:pPr>
            <w:r w:rsidRPr="00371C4C">
              <w:rPr>
                <w:rFonts w:ascii="Arial" w:hAnsi="Arial" w:cs="Arial"/>
                <w:sz w:val="20"/>
                <w:szCs w:val="20"/>
              </w:rPr>
              <w:t xml:space="preserve">dimenzija 100/50 TIP55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45"/>
        </w:trPr>
        <w:tc>
          <w:tcPr>
            <w:tcW w:w="385" w:type="pct"/>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70/205 TIP13-zadržava se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Pr>
                <w:rFonts w:ascii="Arial" w:hAnsi="Arial" w:cs="Arial"/>
                <w:sz w:val="20"/>
                <w:szCs w:val="20"/>
              </w:rPr>
              <w:t>1</w:t>
            </w:r>
            <w:r w:rsidRPr="002B277E">
              <w:rPr>
                <w:rFonts w:ascii="Arial" w:hAnsi="Arial" w:cs="Arial"/>
                <w:sz w:val="20"/>
                <w:szCs w:val="20"/>
              </w:rPr>
              <w:t>.00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140/255 TIP56-zadržava se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Pr>
                <w:rFonts w:ascii="Arial" w:hAnsi="Arial" w:cs="Arial"/>
                <w:sz w:val="20"/>
                <w:szCs w:val="20"/>
              </w:rPr>
              <w:t>1</w:t>
            </w:r>
            <w:r w:rsidRPr="002B277E">
              <w:rPr>
                <w:rFonts w:ascii="Arial" w:hAnsi="Arial" w:cs="Arial"/>
                <w:sz w:val="20"/>
                <w:szCs w:val="20"/>
              </w:rPr>
              <w:t>.00</w:t>
            </w:r>
          </w:p>
        </w:tc>
      </w:tr>
      <w:tr w:rsidR="005C54C0" w:rsidRPr="002B277E" w:rsidTr="005C54C0">
        <w:trPr>
          <w:trHeight w:val="330"/>
        </w:trPr>
        <w:tc>
          <w:tcPr>
            <w:tcW w:w="385" w:type="pct"/>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180/210 TIP 53-zadržava se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Pr>
                <w:rFonts w:ascii="Arial" w:hAnsi="Arial" w:cs="Arial"/>
                <w:sz w:val="20"/>
                <w:szCs w:val="20"/>
              </w:rPr>
              <w:t>1</w:t>
            </w:r>
            <w:r w:rsidRPr="002B277E">
              <w:rPr>
                <w:rFonts w:ascii="Arial" w:hAnsi="Arial" w:cs="Arial"/>
                <w:sz w:val="20"/>
                <w:szCs w:val="20"/>
              </w:rPr>
              <w:t>.00</w:t>
            </w:r>
          </w:p>
        </w:tc>
      </w:tr>
      <w:tr w:rsidR="005C54C0" w:rsidRPr="002B277E" w:rsidTr="005C54C0">
        <w:trPr>
          <w:trHeight w:val="5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2</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Nabavka, izrada i montaža cevaste skele montažno-demontažne i pomične. Obračun po m</w:t>
            </w:r>
            <w:r w:rsidRPr="002B277E">
              <w:rPr>
                <w:rFonts w:ascii="Calibri" w:hAnsi="Calibri" w:cs="Arial"/>
                <w:sz w:val="20"/>
                <w:szCs w:val="20"/>
              </w:rPr>
              <w:t>²</w:t>
            </w:r>
            <w:r w:rsidRPr="002B277E">
              <w:rPr>
                <w:rFonts w:ascii="Arial" w:hAnsi="Arial" w:cs="Arial"/>
                <w:sz w:val="20"/>
                <w:szCs w:val="20"/>
              </w:rPr>
              <w:t>.</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15"/>
        </w:trPr>
        <w:tc>
          <w:tcPr>
            <w:tcW w:w="385" w:type="pct"/>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1,150.00</w:t>
            </w:r>
          </w:p>
        </w:tc>
      </w:tr>
      <w:tr w:rsidR="005C54C0" w:rsidRPr="002B277E" w:rsidTr="005C54C0">
        <w:trPr>
          <w:trHeight w:val="106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3</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Izbijanje otvora na kino-projekcionoj Sali u dimenziji 100/200 cm sa obradom ivica otvora na projektovanu dimenziju cementnim malterom.Obračun po m</w:t>
            </w:r>
            <w:r w:rsidRPr="002B277E">
              <w:rPr>
                <w:rFonts w:ascii="Calibri" w:hAnsi="Calibri" w:cs="Arial"/>
                <w:sz w:val="20"/>
                <w:szCs w:val="20"/>
              </w:rPr>
              <w:t>²</w:t>
            </w:r>
            <w:r w:rsidRPr="002B277E">
              <w:rPr>
                <w:rFonts w:ascii="Arial" w:hAnsi="Arial" w:cs="Arial"/>
                <w:sz w:val="20"/>
                <w:szCs w:val="20"/>
              </w:rPr>
              <w:t>.</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160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4</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Demontaža poda i holkera u holu u nivou sprata prostorija broj 4. zajedno sa kulir pločama i cementnom košuljicom,sa deponovanjem šuta na 20m od objekta.U cenu uračunati i rad na čišćenju postojeće podloge i pripremne radove ua izradu nove podne podloge.Obračun po m2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holker</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80.80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pod</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138.83</w:t>
            </w:r>
          </w:p>
        </w:tc>
      </w:tr>
      <w:tr w:rsidR="005C54C0" w:rsidRPr="002B277E" w:rsidTr="005C54C0">
        <w:trPr>
          <w:trHeight w:val="111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5</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Odvoz šuta na gradsku deponiju udaljenu 5 km od lokacije.Obračun po m3.U obračun obuhvatiti utovar,prevoz,istovar i odgovarajuće takse deponije.</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m3</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45.00</w:t>
            </w:r>
          </w:p>
        </w:tc>
      </w:tr>
      <w:tr w:rsidR="005C54C0" w:rsidRPr="002B277E" w:rsidTr="005C54C0">
        <w:trPr>
          <w:trHeight w:val="435"/>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 RADOVI NA SANACIJI:</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405"/>
        </w:trPr>
        <w:tc>
          <w:tcPr>
            <w:tcW w:w="385" w:type="pct"/>
            <w:hideMark/>
          </w:tcPr>
          <w:p w:rsidR="005C54C0" w:rsidRPr="002B277E" w:rsidRDefault="005C54C0" w:rsidP="005C54C0">
            <w:pPr>
              <w:jc w:val="right"/>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C.1.  RADOVI NA FASADI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gridAfter w:val="1"/>
          <w:wAfter w:w="9" w:type="pct"/>
          <w:trHeight w:val="216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 xml:space="preserve">Nabavka materijala i Izrada tankoslojnog sistema kontaktne fasade  (ETICS) pločama od kamene mineralne vune, proizvedene u skladu sa standardom EN 13162, tipa sličnog Knauf Insulation, FKD-S Thermal, minimalne toplotne provodljivosti λ=0.035 W/mK, klase dozvoljenog odstupanja debljine min T5, klase negorivosti A1, deklarisane pritisne čvrstoće pri 10%-tnom sabijanju 30kPa, delaminacije 10kPa (MW - EN 13162 - T5 - CS(10)30 - TR10 - WS - WL(P), gustoće ploča 130-160kg/m3, debljine prema proračunu građevinske fizike d-10cm .                                                                                              </w:t>
            </w:r>
          </w:p>
        </w:tc>
      </w:tr>
      <w:tr w:rsidR="005C54C0" w:rsidRPr="002B277E" w:rsidTr="005C54C0">
        <w:trPr>
          <w:gridAfter w:val="1"/>
          <w:wAfter w:w="9" w:type="pct"/>
          <w:trHeight w:val="1530"/>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5C54C0" w:rsidRPr="002B277E" w:rsidTr="005C54C0">
        <w:trPr>
          <w:gridAfter w:val="1"/>
          <w:wAfter w:w="9" w:type="pct"/>
          <w:trHeight w:val="1605"/>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5C54C0" w:rsidRPr="002B277E" w:rsidTr="005C54C0">
        <w:trPr>
          <w:gridAfter w:val="1"/>
          <w:wAfter w:w="9" w:type="pct"/>
          <w:trHeight w:val="990"/>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Ploče dodatno mehanički pričvrstiti tiplovima sa čeličnim nerđajućim vijcima ili klinovima 6-8kom/m</w:t>
            </w:r>
            <w:r w:rsidRPr="002B277E">
              <w:rPr>
                <w:rFonts w:ascii="Arial" w:hAnsi="Arial" w:cs="Arial"/>
                <w:sz w:val="22"/>
                <w:szCs w:val="22"/>
                <w:vertAlign w:val="superscript"/>
              </w:rPr>
              <w:t>2</w:t>
            </w:r>
            <w:r w:rsidRPr="002B277E">
              <w:rPr>
                <w:rFonts w:ascii="Arial" w:hAnsi="Arial" w:cs="Arial"/>
                <w:sz w:val="22"/>
                <w:szCs w:val="22"/>
              </w:rPr>
              <w:t xml:space="preserve"> (tip i dužinu tipla odrediti u zavisnosti od podloge - u svemu prema preporukama proizvođača tiplova).                                                                                                      </w:t>
            </w:r>
          </w:p>
        </w:tc>
      </w:tr>
      <w:tr w:rsidR="005C54C0" w:rsidRPr="002B277E" w:rsidTr="005C54C0">
        <w:trPr>
          <w:gridAfter w:val="1"/>
          <w:wAfter w:w="9" w:type="pct"/>
          <w:trHeight w:val="1290"/>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 xml:space="preserve">Na sve uglove objekta i oko otvora postaviti ugaone profile sa integrisanom mrežicom a dijagonale otvora na fasadi dodatno ojačati postavljanjem dijagonalne armature, mrežice od staklenih vlakana dim 20x40cm. Predvideti i profile za spoj sa prozorom, okapne i ostale potrebne profile.  </w:t>
            </w:r>
          </w:p>
        </w:tc>
      </w:tr>
      <w:tr w:rsidR="005C54C0" w:rsidRPr="002B277E" w:rsidTr="005C54C0">
        <w:trPr>
          <w:gridAfter w:val="1"/>
          <w:wAfter w:w="9" w:type="pct"/>
          <w:trHeight w:val="2070"/>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Na ploče od kamene mineralne vune naneti I sloj polimer-cementnog lepka u koji se utiskuje armatura i isti mora biti fleksibilan,otporan na atm.uticaje i mržnjenje, omogućava difuziju vodene pare i da omogućava adheziju za kamenu vunu min 0.05MPa, mrežica od staklenih vlakana alkalno otporna, sa preklopom od min 10cm. Nakon toga se nanosi II sloj lepka kao sloj za gletovanje (debljine slojeva lepka i vreme sušenja prema uputstvu proizvođača lepka). Posle sušenja lepka, ravnomerno po celoj površini, naneti podlogu za završni sloj.</w:t>
            </w:r>
          </w:p>
        </w:tc>
      </w:tr>
      <w:tr w:rsidR="005C54C0" w:rsidRPr="002B277E" w:rsidTr="005C54C0">
        <w:trPr>
          <w:gridAfter w:val="1"/>
          <w:wAfter w:w="9" w:type="pct"/>
          <w:trHeight w:val="2445"/>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 xml:space="preserve">Kao završni sloj maltera  je  silikonski min granulacije 1,5mm ,toniran  mat bojom   prema ton karti proizvodjača,otporan na vremenske uslove mržnjenja, vodonepropustan, paropropusan, hidrofoban izradjen po standardu SRPS EN 988-1 i klasifikovan kao : čvrstoće pri pritisku i savijanju CS III ili CS IV(ispitivanje po standardu SRPS EN 1015-11);upijanje vode NJ2(ispitivanje po standardu SRPS EN1015-18);paropropusnost manja od 20(ispitivanje po SRPS EN 1015-19) ; prijanjanje za podlogu B ili C(ispitivanje po SRPS EN 1015-12);postojanost na ciklično smrzavanje FP, B ili C(ispitivanje po SRPS EN 1015-21) ; nanošenje u jednom sloju OC .(u svemu prema uputstvu proizvođača maltera).                                                                                            </w:t>
            </w:r>
          </w:p>
        </w:tc>
      </w:tr>
      <w:tr w:rsidR="005C54C0" w:rsidRPr="002B277E" w:rsidTr="005C54C0">
        <w:trPr>
          <w:gridAfter w:val="1"/>
          <w:wAfter w:w="9" w:type="pct"/>
          <w:trHeight w:val="975"/>
        </w:trPr>
        <w:tc>
          <w:tcPr>
            <w:tcW w:w="385" w:type="pct"/>
            <w:vMerge/>
            <w:hideMark/>
          </w:tcPr>
          <w:p w:rsidR="005C54C0" w:rsidRPr="002B277E" w:rsidRDefault="005C54C0" w:rsidP="005C54C0">
            <w:pPr>
              <w:rPr>
                <w:rFonts w:ascii="Arial" w:hAnsi="Arial" w:cs="Arial"/>
                <w:b/>
                <w:bCs/>
                <w:sz w:val="20"/>
                <w:szCs w:val="20"/>
              </w:rPr>
            </w:pP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Ovom pozicijom obuhvatiti nabavku, transport i ugradnju celokupnog materijala kao i upotrebu lake fasadne skele,izradu uzorka fasade . Radove izvoditi pri temperaturi od +5°C do +25°C pri vlažnosti do 80%. Obračun vršiti po GN za ovu vrstu radova  po m2.</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fasadni zidovi -d-10cm</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1,250.00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betonske zidne površine-završ.sloj</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386.00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ulaz u salu d-10cm</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r w:rsidRPr="002B277E">
              <w:rPr>
                <w:rFonts w:ascii="Calibri" w:hAnsi="Calibri" w:cs="Arial"/>
                <w:sz w:val="20"/>
                <w:szCs w:val="20"/>
              </w:rPr>
              <w:t>²</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54.74</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C.2. PVC STOLARIJA</w:t>
            </w:r>
          </w:p>
        </w:tc>
        <w:tc>
          <w:tcPr>
            <w:tcW w:w="764" w:type="pct"/>
            <w:noWrap/>
            <w:hideMark/>
          </w:tcPr>
          <w:p w:rsidR="005C54C0" w:rsidRPr="002B277E" w:rsidRDefault="005C54C0" w:rsidP="005C54C0">
            <w:pPr>
              <w:jc w:val="center"/>
              <w:rPr>
                <w:rFonts w:ascii="Arial" w:hAnsi="Arial" w:cs="Arial"/>
                <w:sz w:val="20"/>
                <w:szCs w:val="20"/>
              </w:rPr>
            </w:pPr>
          </w:p>
        </w:tc>
        <w:tc>
          <w:tcPr>
            <w:tcW w:w="696" w:type="pct"/>
            <w:gridSpan w:val="3"/>
            <w:hideMark/>
          </w:tcPr>
          <w:p w:rsidR="005C54C0" w:rsidRPr="002B277E" w:rsidRDefault="005C54C0" w:rsidP="005C54C0">
            <w:pPr>
              <w:rPr>
                <w:rFonts w:ascii="Arial" w:hAnsi="Arial" w:cs="Arial"/>
                <w:sz w:val="20"/>
                <w:szCs w:val="20"/>
              </w:rPr>
            </w:pPr>
          </w:p>
        </w:tc>
      </w:tr>
      <w:tr w:rsidR="005C54C0" w:rsidRPr="002B277E" w:rsidTr="005C54C0">
        <w:trPr>
          <w:gridAfter w:val="1"/>
          <w:wAfter w:w="9" w:type="pct"/>
          <w:trHeight w:val="276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606" w:type="pct"/>
            <w:gridSpan w:val="4"/>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materijala,transport ,izrada i montaža  PVC prozorskih otvora bele boje od šestokomornih profila slični "Veka ili Rehau"u svemu prema šemi stolarije-višedelni i višekrilni sa i bez nadsvetle sa kombinovanim otvaranjem,opremljena svim potrebnim mehanizmima za otvaranje i zatvaranje kao i vertikalnim makazama za ventus otvore ,okov treba da odgovara zahtevima standarda SRPS EN 13126,dihtovanje izvedeno TPE profilima i otvori ojačani čeličnim profilima d-1,5mm sa koeficijentom prolaza toplote za ram Uf&lt;1,3 W/m2K , prozor ustakljen termopan staklom 4+12+4mm sa staklom flot kvaliteta punjeno argonom,vanjsko niskoemisiono za koeficijent prolaza toplote Ug&lt;1,3W/m2K i prosecnim koeficijentom za ceo prozorski otvor Uw max&lt;1,5W/m2K.</w:t>
            </w:r>
          </w:p>
        </w:tc>
      </w:tr>
      <w:tr w:rsidR="005C54C0" w:rsidRPr="002B277E" w:rsidTr="005C54C0">
        <w:trPr>
          <w:trHeight w:val="2640"/>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Otvori su opremljeni solbankom na vanjskoj strani od al.lima bele boje d-0,7mm sirine 18cm , sa profilisanom okapnicom i bankom od PVC ploce d-12mm i sirine od 15cm i prepustom maksimalno 3cm.Otvori treba da ispunjavaju i sledeće uslove : min.zvučna izolacija 26dB,protivprovalna zaštita do klase otpornosti 2 prema ENV 1627;propustljivost vazduha klase 4 prema EN 12207,zaptivanje na udare kiše klase 9A prema EN 12208.U cenu uracunati  pur penu i silikone u standardu SRPS EN ISO 11600 tip F klase 25, za ugradnju.Izvodjenje radova na temperaturi većoj od +5°C.Pre izvodjenja radova obavezna dostava na uvid atesta i materijala za izradu otvora. Obracun po komadu za sledece otvore a prema šemi otvora koja je sastavni deo ovog projekta:</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190/175 TIP 34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14.00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100/150 TIP26</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90/85   TIP23</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180/140 TIP 24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120/140 TIP 25</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60/90 TIP 54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330/80 TIP 29-unutrašni f.</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270/500 TIP 59</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270/390 TIP 60</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gridAfter w:val="5"/>
          <w:wAfter w:w="4615" w:type="pct"/>
          <w:trHeight w:val="360"/>
        </w:trPr>
        <w:tc>
          <w:tcPr>
            <w:tcW w:w="385" w:type="pct"/>
            <w:hideMark/>
          </w:tcPr>
          <w:p w:rsidR="005C54C0" w:rsidRPr="002B277E" w:rsidRDefault="005C54C0" w:rsidP="005C54C0">
            <w:pPr>
              <w:jc w:val="center"/>
              <w:rPr>
                <w:rFonts w:ascii="Arial" w:hAnsi="Arial" w:cs="Arial"/>
                <w:b/>
                <w:bCs/>
                <w:sz w:val="20"/>
                <w:szCs w:val="20"/>
              </w:rPr>
            </w:pPr>
          </w:p>
        </w:tc>
      </w:tr>
      <w:tr w:rsidR="005C54C0" w:rsidRPr="002B277E" w:rsidTr="005C54C0">
        <w:trPr>
          <w:gridAfter w:val="2"/>
          <w:wAfter w:w="19" w:type="pct"/>
          <w:trHeight w:val="300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1</w:t>
            </w:r>
          </w:p>
        </w:tc>
        <w:tc>
          <w:tcPr>
            <w:tcW w:w="4596" w:type="pct"/>
            <w:gridSpan w:val="3"/>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materijala,transport,izrada i montaža  otvora za vrata sa i bez nadsvetla od aluminijumskih višekomornih profila plastificiranih u belu boju sa koeficijentom prolaza toplote za ram Uf&lt;1,50W/m2K.Vrata su ustakljena termopan staklom sa vanjske strane niskoemisiono 4+12+4 mm flot kvaliteta punjena argonom sa koeficijentom toplote za staklo Ug&lt;1,3 W/m2K ili u kombinaciji sa poliuretanskim panelom d-20mm.Vrata su opremljena svim potrebnim okovom za zaključavanje,elzet bravom cilindrom,ključem rukohvatom i automatom za samozatvaranje. U cenu uračunati sav potreban materijal za ugradnju sa penom i ekspandirajućim trakama za spojnice unutra i spolja, kao i izdavanje atesta,sertifikata svih materijala od kojih se izvodi otvor.Prosečnog toplotnog koeficijenta Udmax&lt;1,60W/m2K za vrata.</w:t>
            </w:r>
          </w:p>
        </w:tc>
      </w:tr>
      <w:tr w:rsidR="005C54C0" w:rsidRPr="002B277E" w:rsidTr="005C54C0">
        <w:trPr>
          <w:gridAfter w:val="2"/>
          <w:wAfter w:w="19" w:type="pct"/>
          <w:trHeight w:val="416"/>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22"/>
                <w:szCs w:val="22"/>
              </w:rPr>
            </w:pPr>
            <w:r w:rsidRPr="002B277E">
              <w:rPr>
                <w:rFonts w:ascii="Arial" w:hAnsi="Arial" w:cs="Arial"/>
                <w:sz w:val="22"/>
                <w:szCs w:val="22"/>
              </w:rPr>
              <w:t>Otvori treba da ispunjavaju sledeće zahteve: zvučna izolacija min 26dB; propustljivost vazduha klasa 4 prema SRPS EN 12207; zaptivnost na udare kiše klasa 9A prema SRPS EN 12208 klasa 4;otpornost na vertikalno opterećenje po SRPS EN 13115 klasa 4;otpornost prema opterećenju na vetar po SRPS EN 12210-klasa 4;otpornost na uzastopno otvaranje i zatvaranje prema SRPS EN 12400 klasa 3;protivprovalna zaštita klasa do 2 prema SRPS ENV 1627;završna obrada plastifikacije 50-70mikrona,a boja otporna na UV zrake; kvake i ručke da su u skladu sa SRPS EN 1906;šarke u skladu sa SRPS EN 1935;ankeri za fiksiranje otvora u skladu sa SRPS EN 3506-1 i 3506-2. Montiranje na temperaturi većoj od +5°C.Obračun po komadu u dimenzijama kao u šemi.</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sz w:val="20"/>
                <w:szCs w:val="20"/>
              </w:rPr>
            </w:pPr>
            <w:r w:rsidRPr="002B277E">
              <w:rPr>
                <w:rFonts w:ascii="Arial" w:hAnsi="Arial" w:cs="Arial"/>
                <w:sz w:val="20"/>
                <w:szCs w:val="20"/>
              </w:rPr>
              <w:t>a) vrata ulazna ustakljena pampleks sigurnosnim staklom(višeslojno)</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226/300 TIP 1</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205/250 TIP 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gridAfter w:val="5"/>
          <w:wAfter w:w="4615" w:type="pct"/>
          <w:trHeight w:val="36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200/245 TIP 17</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200/245 TIP 19</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180/230 TIP 20</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170/310 TIP 27</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6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150/230 TIP 36</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color w:val="FF0000"/>
                <w:sz w:val="20"/>
                <w:szCs w:val="20"/>
              </w:rPr>
            </w:pPr>
            <w:r w:rsidRPr="002B277E">
              <w:rPr>
                <w:rFonts w:ascii="Arial" w:hAnsi="Arial" w:cs="Arial"/>
                <w:b/>
                <w:bCs/>
                <w:color w:val="FF0000"/>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dimenzija 475/400 TIP 52 ulazni potral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60"/>
        </w:trPr>
        <w:tc>
          <w:tcPr>
            <w:tcW w:w="385" w:type="pct"/>
            <w:hideMark/>
          </w:tcPr>
          <w:p w:rsidR="005C54C0" w:rsidRPr="002B277E" w:rsidRDefault="005C54C0" w:rsidP="005C54C0">
            <w:pPr>
              <w:jc w:val="cente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C.4. ALUMINIJUMSKA STOLARIJA PROZORI</w:t>
            </w:r>
          </w:p>
        </w:tc>
      </w:tr>
      <w:tr w:rsidR="005C54C0" w:rsidRPr="002B277E" w:rsidTr="005C54C0">
        <w:trPr>
          <w:trHeight w:val="3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materijala,transport,izrada i montaža višekrilnih otvora za prozore sa i bez nadsvetla od aluminijumskih višekomornih profila plastificiranih u belu boju sa koeficijentom prolaza toplote za ram Uf&lt;1,50W/m2K.Prozori su ustakljena termopan staklom sa vanjske strane niskoemisiono 4+12+4 mm flot kvaliteta punjena argonom sa koeficijentom toplote za staklo Ug&lt;1,3 W/m2K. Spoljni prozori sa prekinutim termo mostom.Prozori su opremljena svim potrebnim okovom za otvaranje po vertikalnoj i horizontalnoj osovini kao i mehanizmom za ventus otvaranje.U cenu uračunati sav potreban materijal za ugradnju sa penom kao i izdavanje atesta .Otvori su opremljeni solbankom na vanjskoj strani od al.lima bele boje d-0,7mm sirine 18cm, sa profilisanom okapnicom min d-3cm i bankom od PVC ploce d-12mm i sirine od 15cm Prosečnog toplotnog koeficijenta Udmax&lt;1,50W za prozor.Sve detaljno opisano kao u poziciji broj C.3.1 ovog predmera.Obračun po komadu dimenzijama kao u šemi.</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500/250 TIP7 vanjski</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3.00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90/150 TIP 3 šalter</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dimenzija 200/100 </w:t>
            </w:r>
            <w:r w:rsidRPr="002B277E">
              <w:rPr>
                <w:rFonts w:ascii="Arial" w:hAnsi="Arial" w:cs="Arial"/>
                <w:sz w:val="16"/>
                <w:szCs w:val="16"/>
              </w:rPr>
              <w:t>projekciona kabina</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sz w:val="20"/>
                <w:szCs w:val="20"/>
              </w:rPr>
            </w:pPr>
            <w:r w:rsidRPr="002B277E">
              <w:rPr>
                <w:rFonts w:ascii="Arial" w:hAnsi="Arial" w:cs="Arial"/>
                <w:sz w:val="20"/>
                <w:szCs w:val="20"/>
              </w:rPr>
              <w:t>OTVORI VRATA-PROZOR-unutrašnji ustakljeni običnim staklom sa ispunom od argona</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377/250 TIP 4</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280/360 TIP  8</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C.5. BRAVARSKI RADOVI</w:t>
            </w:r>
          </w:p>
        </w:tc>
        <w:tc>
          <w:tcPr>
            <w:tcW w:w="764" w:type="pct"/>
            <w:noWrap/>
            <w:hideMark/>
          </w:tcPr>
          <w:p w:rsidR="005C54C0" w:rsidRPr="002B277E" w:rsidRDefault="005C54C0" w:rsidP="005C54C0">
            <w:pPr>
              <w:jc w:val="center"/>
              <w:rPr>
                <w:rFonts w:ascii="Arial" w:hAnsi="Arial" w:cs="Arial"/>
                <w:sz w:val="20"/>
                <w:szCs w:val="20"/>
              </w:rPr>
            </w:pPr>
          </w:p>
        </w:tc>
        <w:tc>
          <w:tcPr>
            <w:tcW w:w="696" w:type="pct"/>
            <w:gridSpan w:val="3"/>
            <w:hideMark/>
          </w:tcPr>
          <w:p w:rsidR="005C54C0" w:rsidRPr="002B277E" w:rsidRDefault="005C54C0" w:rsidP="005C54C0">
            <w:pPr>
              <w:rPr>
                <w:rFonts w:ascii="Arial" w:hAnsi="Arial" w:cs="Arial"/>
                <w:sz w:val="20"/>
                <w:szCs w:val="20"/>
              </w:rPr>
            </w:pPr>
          </w:p>
        </w:tc>
      </w:tr>
      <w:tr w:rsidR="005C54C0" w:rsidRPr="002B277E" w:rsidTr="005C54C0">
        <w:trPr>
          <w:gridAfter w:val="2"/>
          <w:wAfter w:w="19" w:type="pct"/>
          <w:trHeight w:val="1230"/>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596" w:type="pct"/>
            <w:gridSpan w:val="3"/>
            <w:hideMark/>
          </w:tcPr>
          <w:p w:rsidR="005C54C0" w:rsidRPr="002B277E" w:rsidRDefault="005C54C0" w:rsidP="005C54C0">
            <w:pPr>
              <w:rPr>
                <w:rFonts w:ascii="Arial" w:hAnsi="Arial" w:cs="Arial"/>
                <w:sz w:val="22"/>
                <w:szCs w:val="22"/>
              </w:rPr>
            </w:pPr>
            <w:r w:rsidRPr="002B277E">
              <w:rPr>
                <w:rFonts w:ascii="Arial" w:hAnsi="Arial" w:cs="Arial"/>
                <w:sz w:val="22"/>
                <w:szCs w:val="22"/>
              </w:rPr>
              <w:t>Čišćenje otvora  vrata i prozora od čeličnih profila sa pripremom za nanošenje dva premaza osnovne boje i dva prenaza završne obrade u mat izvedbi otporne na vanjsku sredinu izloženu dejstvu sunca.Obraču</w:t>
            </w:r>
            <w:r>
              <w:rPr>
                <w:rFonts w:ascii="Arial" w:hAnsi="Arial" w:cs="Arial"/>
                <w:sz w:val="22"/>
                <w:szCs w:val="22"/>
              </w:rPr>
              <w:t>n po komadu za sledeće pozicije</w:t>
            </w:r>
            <w:r>
              <w:rPr>
                <w:rFonts w:ascii="Arial" w:hAnsi="Arial" w:cs="Arial"/>
                <w:sz w:val="22"/>
                <w:szCs w:val="22"/>
                <w:lang w:val="sr-Cyrl-CS"/>
              </w:rPr>
              <w:t xml:space="preserve">. </w:t>
            </w:r>
            <w:r w:rsidRPr="002B277E">
              <w:rPr>
                <w:rFonts w:ascii="Arial" w:hAnsi="Arial" w:cs="Arial"/>
                <w:sz w:val="22"/>
                <w:szCs w:val="22"/>
              </w:rPr>
              <w:t>Za date radove pridržavati se relevantnih propisa za ovu vrstu radova i to :</w:t>
            </w:r>
          </w:p>
        </w:tc>
      </w:tr>
      <w:tr w:rsidR="005C54C0" w:rsidRPr="002B277E" w:rsidTr="005C54C0">
        <w:trPr>
          <w:gridAfter w:val="2"/>
          <w:wAfter w:w="19" w:type="pct"/>
          <w:trHeight w:val="4305"/>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18"/>
                <w:szCs w:val="18"/>
              </w:rPr>
            </w:pPr>
            <w:r w:rsidRPr="002B277E">
              <w:rPr>
                <w:rFonts w:ascii="Arial" w:hAnsi="Arial" w:cs="Arial"/>
                <w:sz w:val="18"/>
                <w:szCs w:val="18"/>
              </w:rPr>
              <w:t>relevantni standardi :SRPS EN ISO 8501-2:2008 Priprema čeličnih podloga pre nanošenja boja i srodnih proizvoda - Vizuelno ocenjivanje čistoće površine - Deo 2: Stepeni pripreme čeličnih podloga posle lokalnog (mestimičnog) uklanjanja prethodnih prevlaka</w:t>
            </w:r>
            <w:r w:rsidRPr="002B277E">
              <w:rPr>
                <w:rFonts w:ascii="Arial" w:hAnsi="Arial" w:cs="Arial"/>
                <w:sz w:val="18"/>
                <w:szCs w:val="18"/>
              </w:rPr>
              <w:br/>
              <w:t>SRPS EN ISO 8501-3:2008 Priprema čeličnih podloga pre nanošenja boja i srodnih proizvoda - Vizuelno ocenjivanje čistoće površine - Deo 3: Stepeni pripreme zavarenih spojeva, ivica i drugih površina sa nedostacima</w:t>
            </w:r>
            <w:r w:rsidRPr="002B277E">
              <w:rPr>
                <w:rFonts w:ascii="Arial" w:hAnsi="Arial" w:cs="Arial"/>
                <w:sz w:val="18"/>
                <w:szCs w:val="18"/>
              </w:rPr>
              <w:br/>
              <w:t>SRPS EN ISO 8501-4:2008 Priprema čeličnih podloga pre nanošenja boja i srodnih proizvoda - Vizuelno ocenjivanje čistoće površine - Deo 4: Početna stanja površine, stepeni pripreme i stepeni brzo nastale (lažne) zarđalosti posle čišćenja vodom pod visokim pritiskom</w:t>
            </w:r>
            <w:r w:rsidRPr="002B277E">
              <w:rPr>
                <w:rFonts w:ascii="Arial" w:hAnsi="Arial" w:cs="Arial"/>
                <w:sz w:val="18"/>
                <w:szCs w:val="18"/>
              </w:rPr>
              <w:br/>
              <w:t>SRPS ISO 12944-1:2002 Boje i lakovi - Zaštita od korozije čeličnih konstrukcija zaštitnim sistemima boja - Deo 1: Opšti uvod</w:t>
            </w:r>
            <w:r w:rsidRPr="002B277E">
              <w:rPr>
                <w:rFonts w:ascii="Arial" w:hAnsi="Arial" w:cs="Arial"/>
                <w:sz w:val="18"/>
                <w:szCs w:val="18"/>
              </w:rPr>
              <w:br/>
              <w:t>SRPS ISO 12944-2:2002 Boje i lakovi - Zaštita od korozije čeličnih konstrukcija zaštitnim sistemima boja - Deo 2: Klasifikacija sredina</w:t>
            </w:r>
            <w:r w:rsidRPr="002B277E">
              <w:rPr>
                <w:rFonts w:ascii="Arial" w:hAnsi="Arial" w:cs="Arial"/>
                <w:sz w:val="18"/>
                <w:szCs w:val="18"/>
              </w:rPr>
              <w:br/>
              <w:t>SRPS ISO 12944-3:2002 Boje i lakovi - Zaštita od korozije čeličnih konstrukcija zaštitnim sistemima boja - Deo 3: Zahtevi za konstruisanje</w:t>
            </w:r>
            <w:r w:rsidRPr="002B277E">
              <w:rPr>
                <w:rFonts w:ascii="Arial" w:hAnsi="Arial" w:cs="Arial"/>
                <w:sz w:val="18"/>
                <w:szCs w:val="18"/>
              </w:rPr>
              <w:br/>
              <w:t>SRPS ISO 12944-4:2002 Boje i lakovi - Zaštita od korozije čeličnih konstrukcija zaštitnim sistemima boja - Deo 4: Tipovi površine i priprema površine</w:t>
            </w:r>
          </w:p>
        </w:tc>
      </w:tr>
      <w:tr w:rsidR="005C54C0" w:rsidRPr="002B277E" w:rsidTr="005C54C0">
        <w:trPr>
          <w:gridAfter w:val="2"/>
          <w:wAfter w:w="19" w:type="pct"/>
          <w:trHeight w:val="2640"/>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18"/>
                <w:szCs w:val="18"/>
              </w:rPr>
            </w:pPr>
            <w:r w:rsidRPr="002B277E">
              <w:rPr>
                <w:rFonts w:ascii="Arial" w:hAnsi="Arial" w:cs="Arial"/>
                <w:sz w:val="18"/>
                <w:szCs w:val="18"/>
              </w:rPr>
              <w:t>SRPS ISO 12944-5:2002 Boje i lakovi - Zaštita od korozije čeličnih konstrukcija zaštitnim sistemima boja - Deo 5: Zaštitni sistemi boja</w:t>
            </w:r>
            <w:r w:rsidRPr="002B277E">
              <w:rPr>
                <w:rFonts w:ascii="Arial" w:hAnsi="Arial" w:cs="Arial"/>
                <w:sz w:val="18"/>
                <w:szCs w:val="18"/>
              </w:rPr>
              <w:br/>
              <w:t>SRPS ISO 12944-6:2002 Boje i lakovi - Zaštita od korozije čeličnih konstrukcija zaštitnim sistemima boja - Deo 6: Laboratorijske metode ispitivanja karakteristika</w:t>
            </w:r>
            <w:r w:rsidRPr="002B277E">
              <w:rPr>
                <w:rFonts w:ascii="Arial" w:hAnsi="Arial" w:cs="Arial"/>
                <w:sz w:val="18"/>
                <w:szCs w:val="18"/>
              </w:rPr>
              <w:br/>
              <w:t>SRPS ISO 12944-7:2002 Boje i lakovi - Zaštita od korozije čeličnih konstrukcija zaštitnim sistemima boja - Deo 7: Izvođenje i nadzor nad nanošenjem boja (bojenjem)</w:t>
            </w:r>
            <w:r w:rsidRPr="002B277E">
              <w:rPr>
                <w:rFonts w:ascii="Arial" w:hAnsi="Arial" w:cs="Arial"/>
                <w:sz w:val="18"/>
                <w:szCs w:val="18"/>
              </w:rPr>
              <w:br/>
              <w:t>SRPS ISO 12944-8:2002 Boje i lakovi - Zaštita od korozije čeličnih konstrukcija zaštitnim sistemima boja - Deo 8: Izrada specifikacija za nove radove i održavanje</w:t>
            </w:r>
            <w:r w:rsidRPr="002B277E">
              <w:rPr>
                <w:rFonts w:ascii="Arial" w:hAnsi="Arial" w:cs="Arial"/>
                <w:sz w:val="18"/>
                <w:szCs w:val="18"/>
              </w:rPr>
              <w:br/>
              <w:t>SRPS EN ISO 2409:2010 Boje i lakovi - Ispitivanje unakrsnim prosecanjem</w:t>
            </w:r>
          </w:p>
        </w:tc>
      </w:tr>
      <w:tr w:rsidR="005C54C0" w:rsidRPr="002B277E" w:rsidTr="005C54C0">
        <w:trPr>
          <w:gridAfter w:val="2"/>
          <w:wAfter w:w="19" w:type="pct"/>
          <w:trHeight w:val="2745"/>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18"/>
                <w:szCs w:val="18"/>
              </w:rPr>
            </w:pPr>
            <w:r w:rsidRPr="002B277E">
              <w:rPr>
                <w:rFonts w:ascii="Arial" w:hAnsi="Arial" w:cs="Arial"/>
                <w:sz w:val="18"/>
                <w:szCs w:val="18"/>
              </w:rPr>
              <w:t xml:space="preserve">Osnovni premaz naneti u radionici četkom, valjkom ili prskanjem, u dva sloja, na suvu podlogu, odmašćenu, očišćenu od rđe (mehaničkim i hemijskim putem) i otprašenu (kompresorom), u svemu po uputstvu proizvođača materijala. Kod nanošenja osnovnog premaza u dva sloja, oni moraju da budu različite boje. Osnovni premaz se nanosi u roku od najviše 6-8 sati od kada su metalne površine pripremljene za nanošenje osnovnog premaza. Temperatura i vlažnost vazduha u prostoriji u toku nanošenja zaštitnog premaza treba da su u skladu sa zahtevima proizvođača materijala. </w:t>
            </w:r>
            <w:r w:rsidRPr="002B277E">
              <w:rPr>
                <w:rFonts w:ascii="Arial" w:hAnsi="Arial" w:cs="Arial"/>
                <w:sz w:val="18"/>
                <w:szCs w:val="18"/>
              </w:rPr>
              <w:br/>
              <w:t>Izvođač je dužan da obavesti stručni nadzor o početku izrade bravarskih pozicija i omogući mu preglede izrađenog materijala u radionici pre nanošenja osnovnog premaza. Izvođač je takođe dužan da vrši unutrašnju kontrolu kvaliteta izrade metalnih sklopova u radionici i nanošenja osnovnog premaza i da zapisnike o kontroli dostavlja stručnom nadzoru. Zapisnici moraju da sadrže podatke o temperaturi i vlažnosti vazduha u prostoriji u toku izvođenja radova, opis stepena očišćenosti podloge, vrstu materijala koja se koristi kao osnovni premaz i debljinu osnovnog premaza.</w:t>
            </w:r>
          </w:p>
        </w:tc>
      </w:tr>
      <w:tr w:rsidR="005C54C0" w:rsidRPr="002B277E" w:rsidTr="005C54C0">
        <w:trPr>
          <w:trHeight w:val="1170"/>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18"/>
                <w:szCs w:val="18"/>
              </w:rPr>
            </w:pPr>
            <w:r w:rsidRPr="002B277E">
              <w:rPr>
                <w:rFonts w:ascii="Arial" w:hAnsi="Arial" w:cs="Arial"/>
                <w:sz w:val="18"/>
                <w:szCs w:val="18"/>
              </w:rPr>
              <w:t>Za završno bojenje nekonstruktivnih metanih sklopova najčešće se koriste alkidni sistemi (alkid je sintetička smola na bazi biljnog ulja). Za konstrukcije koje zahtevaju kvalitetniju zaštitu, a nisu izložene sunčevim zracima, mogu da se koriste sistemi na bazi epoksida. Ako su ove konstrukcije izložene sunčevim zracima mogu da se koriste poliuretanski premazi.Radove izvoditi na temperaturi većoj od 15 C.</w:t>
            </w:r>
          </w:p>
        </w:tc>
      </w:tr>
      <w:tr w:rsidR="005C54C0" w:rsidRPr="002B277E" w:rsidTr="005C54C0">
        <w:trPr>
          <w:trHeight w:val="27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100/50 TIP55</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70/205 TIP13</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140/255 TIP56</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dimenzija 180/210 TIP 53</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kom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1.00</w:t>
            </w:r>
          </w:p>
        </w:tc>
      </w:tr>
      <w:tr w:rsidR="005C54C0" w:rsidRPr="002B277E" w:rsidTr="005C54C0">
        <w:trPr>
          <w:trHeight w:val="2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 </w:t>
            </w:r>
          </w:p>
        </w:tc>
        <w:tc>
          <w:tcPr>
            <w:tcW w:w="696" w:type="pct"/>
            <w:gridSpan w:val="3"/>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r>
      <w:tr w:rsidR="005C54C0" w:rsidRPr="002B277E" w:rsidTr="005C54C0">
        <w:trPr>
          <w:trHeight w:val="255"/>
        </w:trPr>
        <w:tc>
          <w:tcPr>
            <w:tcW w:w="38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ČELIČNA PLATFORMA </w:t>
            </w:r>
          </w:p>
        </w:tc>
      </w:tr>
      <w:tr w:rsidR="005C54C0" w:rsidRPr="002B277E" w:rsidTr="005C54C0">
        <w:trPr>
          <w:trHeight w:val="436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2</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 izrada i montaža čelične platforme u dimenziji 200/400cm od HOP 120.80.3  čeličnih profila kutijastog preseka, hemijskih i mehaničkih osobina u standardu SRPS EN 10025,sa dopuštenim odstupanjima prema standardu EN 10219-2 ,Osnovni premaz za zaštitu od korozije treba da je u sistemu proizvođača završnog premaza, i da u skladu sa SRPS ISO 12944 pripada grupi materijala sa srednjim vekom trajanja (5-15 godina) za kategoriju atmosferske korozivnosti C3. Primarnu konstrukciju čine tri konzolna nosača sa kosnikom istog preseka  na osovinskom razmaku od 130cm ankerovani za ab konstrukciju (grede) nosivosti po komadu od 3.6 kN sa sopostvenom težinom. Platformu formiraju u dimenziji 200/400cm od čeličnog lima d-4mm("suza") pričvršćena za konzolne nosače.Zaštitnu ogradu i pokrivnu konstrukciju čine isti profili 50/50/4 mm sa pokrivačem od glatkog al.lima.U sklopu konstrukcije predvidjena je izrada penjalica sa zaštitom od pada od profila :obrazina 50/50/4mm i zavarenim gazišem  od cevastog profila ND 20/3 mm na rasponu od 30cm.Pričvršćivanje se vrši ankerovanjem za postojeću ab.konstrukciju. Konstrukciju dva puta zaštititi osnovnom bojom i dva puta završnom sintetičkom (alkidni sistem) bojom u sivom tonu RAL 7016.Obračun po kg ugradjenog čelika.</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kg</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527.00</w:t>
            </w:r>
          </w:p>
        </w:tc>
      </w:tr>
      <w:tr w:rsidR="005C54C0" w:rsidRPr="002B277E" w:rsidTr="00B703C1">
        <w:trPr>
          <w:gridAfter w:val="1"/>
          <w:wAfter w:w="9" w:type="pct"/>
          <w:trHeight w:val="5093"/>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06" w:type="pct"/>
            <w:gridSpan w:val="4"/>
            <w:hideMark/>
          </w:tcPr>
          <w:p w:rsidR="005C54C0" w:rsidRPr="002B277E" w:rsidRDefault="005C54C0" w:rsidP="005C54C0">
            <w:pPr>
              <w:rPr>
                <w:rFonts w:ascii="Arial" w:hAnsi="Arial" w:cs="Arial"/>
                <w:b/>
                <w:bCs/>
                <w:sz w:val="18"/>
                <w:szCs w:val="18"/>
              </w:rPr>
            </w:pPr>
            <w:r w:rsidRPr="002B277E">
              <w:rPr>
                <w:rFonts w:ascii="Arial" w:hAnsi="Arial" w:cs="Arial"/>
                <w:b/>
                <w:bCs/>
                <w:sz w:val="18"/>
                <w:szCs w:val="18"/>
              </w:rPr>
              <w:t xml:space="preserve">1. Relevantni standardi za proizvode od čeličnog i čeličnog pocinkovanog lima:  </w:t>
            </w:r>
            <w:r w:rsidRPr="002B277E">
              <w:rPr>
                <w:rFonts w:ascii="Arial" w:hAnsi="Arial" w:cs="Arial"/>
                <w:sz w:val="18"/>
                <w:szCs w:val="18"/>
              </w:rPr>
              <w:t xml:space="preserve">                       SRPS EN 10346:2011 Pljosnati proizvod i od čelika sa prevlakom nanesenom kontinuiranim toplim postupkom - Tehnički zahtevi za isporuku</w:t>
            </w:r>
            <w:r w:rsidRPr="002B277E">
              <w:rPr>
                <w:rFonts w:ascii="Arial" w:hAnsi="Arial" w:cs="Arial"/>
                <w:sz w:val="18"/>
                <w:szCs w:val="18"/>
              </w:rPr>
              <w:br/>
              <w:t>EN 10142 Specification for continuously hot-dip zinc coated low carbon steel sheet and strip for cold forming: technical delivery conditions</w:t>
            </w:r>
            <w:r w:rsidRPr="002B277E">
              <w:rPr>
                <w:rFonts w:ascii="Arial" w:hAnsi="Arial" w:cs="Arial"/>
                <w:sz w:val="18"/>
                <w:szCs w:val="18"/>
              </w:rPr>
              <w:br/>
              <w:t>SRPS EN 10143:2011 Kontinuirani postupak toplog prevlačenja čeličnog lima i trake - Tolerancijemera i oblika</w:t>
            </w:r>
            <w:r w:rsidRPr="002B277E">
              <w:rPr>
                <w:rFonts w:ascii="Arial" w:hAnsi="Arial" w:cs="Arial"/>
                <w:sz w:val="18"/>
                <w:szCs w:val="18"/>
              </w:rPr>
              <w:br/>
              <w:t>SRPS EN 10027-1:2012 Sistem za označavanje čelika - Deo 1:Označavanje, osnovne oznake</w:t>
            </w:r>
            <w:r w:rsidRPr="002B277E">
              <w:rPr>
                <w:rFonts w:ascii="Arial" w:hAnsi="Arial" w:cs="Arial"/>
                <w:sz w:val="18"/>
                <w:szCs w:val="18"/>
              </w:rPr>
              <w:br/>
              <w:t>SRPS EN 10027-2:2003 Sistem za označavanje čelika - Deo 2: Brojčani sistem</w:t>
            </w:r>
            <w:r w:rsidRPr="002B277E">
              <w:rPr>
                <w:rFonts w:ascii="Arial" w:hAnsi="Arial" w:cs="Arial"/>
                <w:sz w:val="18"/>
                <w:szCs w:val="18"/>
              </w:rPr>
              <w:br/>
              <w:t>SRPS EN 10130:2011 Hladno valjani pljosnati proizvodi od niskougljeničnog čelika za hladno oblikovanje - Tehnički zahtevi za isporuku</w:t>
            </w:r>
            <w:r w:rsidRPr="002B277E">
              <w:rPr>
                <w:rFonts w:ascii="Arial" w:hAnsi="Arial" w:cs="Arial"/>
                <w:b/>
                <w:bCs/>
                <w:sz w:val="18"/>
                <w:szCs w:val="18"/>
              </w:rPr>
              <w:br/>
            </w:r>
            <w:r w:rsidRPr="002B277E">
              <w:rPr>
                <w:rFonts w:ascii="Arial" w:hAnsi="Arial" w:cs="Arial"/>
                <w:sz w:val="18"/>
                <w:szCs w:val="18"/>
              </w:rPr>
              <w:t>SRPS EN 10131:2008 Hladno valjani pljosnati proizvodi bez prevlake i proizvodi sa elektrolitičkom prevlakom cinka ili cink-nikla od niskougljeničnog čelika i čelika sa visokim naponom tečenja za hladno oblikovanje - Tolerancije mera i oblika</w:t>
            </w:r>
            <w:r w:rsidRPr="002B277E">
              <w:rPr>
                <w:rFonts w:ascii="Arial" w:hAnsi="Arial" w:cs="Arial"/>
                <w:sz w:val="18"/>
                <w:szCs w:val="18"/>
              </w:rPr>
              <w:br/>
              <w:t>SRPS EN 10169:2013 Kontinuirani postupak prevlačenja organskim prevlakama (prevlačenje traka u koturu) pljosnatih čeličnih proizvoda - Tehnički zahtevi za isporuku</w:t>
            </w:r>
            <w:r w:rsidRPr="002B277E">
              <w:rPr>
                <w:rFonts w:ascii="Arial" w:hAnsi="Arial" w:cs="Arial"/>
                <w:sz w:val="18"/>
                <w:szCs w:val="18"/>
              </w:rPr>
              <w:br/>
              <w:t>SRPS EN 13523-0:2008 Metali koji su zaštićeni postupkom "coil coating" - Metode ispitivanja - Deo 0: Opšti uvod i spisak metoda ispitivanja</w:t>
            </w:r>
            <w:r w:rsidRPr="002B277E">
              <w:rPr>
                <w:rFonts w:ascii="Arial" w:hAnsi="Arial" w:cs="Arial"/>
                <w:sz w:val="18"/>
                <w:szCs w:val="18"/>
              </w:rPr>
              <w:br/>
              <w:t>SRPS EN 13523-4:2008 Metali koji su zaštićeni postupkom "coil coating" - Metode ispitivanja - Deo 4: Određivanje tvrdoće olovkom</w:t>
            </w:r>
            <w:r w:rsidRPr="002B277E">
              <w:rPr>
                <w:rFonts w:ascii="Arial" w:hAnsi="Arial" w:cs="Arial"/>
                <w:sz w:val="18"/>
                <w:szCs w:val="18"/>
              </w:rPr>
              <w:br/>
              <w:t>SRPS EN 13523-7:2008 Metali koji su zaštićeni postupkom "coil coating" - Metode ispitivanja - Deo 7: Otpornost prema pojavi prslina pri savijanju (T-postupaksavijanja)</w:t>
            </w:r>
            <w:r w:rsidRPr="002B277E">
              <w:rPr>
                <w:rFonts w:ascii="Arial" w:hAnsi="Arial" w:cs="Arial"/>
                <w:sz w:val="18"/>
                <w:szCs w:val="18"/>
              </w:rPr>
              <w:br/>
              <w:t>SRPS EN 13523-12:2008 Metali koji su zaštićeni postupkom "coil coating" - Metode ispitivanja - Deo 12: Otpornost prema grebanju</w:t>
            </w:r>
          </w:p>
        </w:tc>
      </w:tr>
      <w:tr w:rsidR="005C54C0" w:rsidRPr="002B277E" w:rsidTr="005C54C0">
        <w:trPr>
          <w:gridAfter w:val="1"/>
          <w:wAfter w:w="9" w:type="pct"/>
          <w:trHeight w:val="177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06" w:type="pct"/>
            <w:gridSpan w:val="4"/>
            <w:hideMark/>
          </w:tcPr>
          <w:p w:rsidR="005C54C0" w:rsidRPr="002B277E" w:rsidRDefault="005C54C0" w:rsidP="005C54C0">
            <w:pPr>
              <w:spacing w:after="240"/>
              <w:rPr>
                <w:rFonts w:ascii="Arial" w:hAnsi="Arial" w:cs="Arial"/>
                <w:b/>
                <w:bCs/>
                <w:sz w:val="18"/>
                <w:szCs w:val="18"/>
              </w:rPr>
            </w:pPr>
            <w:r w:rsidRPr="002B277E">
              <w:rPr>
                <w:rFonts w:ascii="Arial" w:hAnsi="Arial" w:cs="Arial"/>
                <w:b/>
                <w:bCs/>
                <w:sz w:val="18"/>
                <w:szCs w:val="18"/>
              </w:rPr>
              <w:t>2. Opis predviđenog materijala</w:t>
            </w:r>
            <w:r w:rsidRPr="002B277E">
              <w:rPr>
                <w:rFonts w:ascii="Arial" w:hAnsi="Arial" w:cs="Arial"/>
                <w:sz w:val="18"/>
                <w:szCs w:val="18"/>
              </w:rPr>
              <w:br/>
              <w:t>Radove izvoditi sa hladno valjanim toplocinkovanim limom, DX51D po EN 10142, nanos cinka 200 - 275 g/m². Čeone ivice treba da su takođe pocinkovane.Minimalna debljina lima - 0.55mm.</w:t>
            </w:r>
            <w:r w:rsidRPr="002B277E">
              <w:rPr>
                <w:rFonts w:ascii="Arial" w:hAnsi="Arial" w:cs="Arial"/>
                <w:sz w:val="18"/>
                <w:szCs w:val="18"/>
              </w:rPr>
              <w:br/>
              <w:t>Ako se radovi izvode plastificiranim limom - debljina pokrivnog sloja gornje strane - lica (na bazi poliestera, poliuretana, poliamida, PVDF itd.) treba da je min. 35µ (osnova i završni sloj), otpornost na UV zrake po EN 10169-2  min. RUV3, a otpornost na koroziju po EN 10169-2 min. RC3.</w:t>
            </w:r>
            <w:r w:rsidRPr="002B277E">
              <w:rPr>
                <w:rFonts w:ascii="Arial" w:hAnsi="Arial" w:cs="Arial"/>
                <w:b/>
                <w:bCs/>
                <w:sz w:val="18"/>
                <w:szCs w:val="18"/>
              </w:rPr>
              <w:br/>
            </w:r>
          </w:p>
        </w:tc>
      </w:tr>
      <w:tr w:rsidR="005C54C0" w:rsidRPr="002B277E" w:rsidTr="005C54C0">
        <w:trPr>
          <w:gridAfter w:val="1"/>
          <w:wAfter w:w="9" w:type="pct"/>
          <w:trHeight w:val="408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 </w:t>
            </w:r>
          </w:p>
        </w:tc>
        <w:tc>
          <w:tcPr>
            <w:tcW w:w="4606" w:type="pct"/>
            <w:gridSpan w:val="4"/>
            <w:hideMark/>
          </w:tcPr>
          <w:p w:rsidR="005C54C0" w:rsidRPr="002B277E" w:rsidRDefault="005C54C0" w:rsidP="005C54C0">
            <w:pPr>
              <w:rPr>
                <w:rFonts w:ascii="Arial" w:hAnsi="Arial" w:cs="Arial"/>
                <w:sz w:val="18"/>
                <w:szCs w:val="18"/>
              </w:rPr>
            </w:pPr>
            <w:r w:rsidRPr="002B277E">
              <w:rPr>
                <w:rFonts w:ascii="Arial" w:hAnsi="Arial" w:cs="Arial"/>
                <w:b/>
                <w:bCs/>
                <w:sz w:val="18"/>
                <w:szCs w:val="18"/>
              </w:rPr>
              <w:t>3. Načinizvođenjaradova</w:t>
            </w:r>
            <w:r w:rsidRPr="002B277E">
              <w:rPr>
                <w:rFonts w:ascii="Arial" w:hAnsi="Arial" w:cs="Arial"/>
                <w:sz w:val="18"/>
                <w:szCs w:val="18"/>
              </w:rPr>
              <w:br/>
              <w:t>Lim isporučeni na gradilište ne sme biti oštećen i ranije presavijan. Lim čuvati na suvom i provetrenom mestu. Koturovi ne smeju da se skladište jedan preko drugog niti da se dodiruju..</w:t>
            </w:r>
            <w:r w:rsidRPr="002B277E">
              <w:rPr>
                <w:rFonts w:ascii="Arial" w:hAnsi="Arial" w:cs="Arial"/>
                <w:sz w:val="18"/>
                <w:szCs w:val="18"/>
              </w:rPr>
              <w:br/>
              <w:t>Kod pokrivanja krovova ispod lima postaviti sloj bitumenske hidroizolacione trake sa uloškom od poliesterskog filca, zaštićene polietilenskom folijom. Traku pričvrstiti za daščanu podlogu (daske debljine 24mm sa međusobnim razmakom 0.5-1.0cm) mehaničkim putem, sa preklopom 10cm. U zimsko vreme, pre ugradnje trake treba ostaviti u prostoriji sa temperaturom min. +10ºC najmanje 24h.</w:t>
            </w:r>
            <w:r w:rsidRPr="002B277E">
              <w:rPr>
                <w:rFonts w:ascii="Arial" w:hAnsi="Arial" w:cs="Arial"/>
                <w:sz w:val="18"/>
                <w:szCs w:val="18"/>
              </w:rPr>
              <w:br/>
              <w:t>Pre početka pokrivanja krova prekontrolisati podlogu - daščanu oplatu, koja mora da bude od suvih i zdravih dasaka i ravna (bez udubljenja ili ispada).</w:t>
            </w:r>
            <w:r w:rsidRPr="002B277E">
              <w:rPr>
                <w:rFonts w:ascii="Arial" w:hAnsi="Arial" w:cs="Arial"/>
                <w:sz w:val="18"/>
                <w:szCs w:val="18"/>
              </w:rPr>
              <w:br/>
              <w:t>Trake lima međusobno spajati duplim stojećim prevojem (falcom) u pravcu pada krova i duplim ležećim prevojem u horizontalnom pravcu (smaknutim na pola). Prevoje raditi mašinom za falcovanje lima. Podveze (hafteri) treba da su od istog materijala kao i lim.</w:t>
            </w:r>
            <w:r w:rsidRPr="002B277E">
              <w:rPr>
                <w:rFonts w:ascii="Arial" w:hAnsi="Arial" w:cs="Arial"/>
                <w:sz w:val="18"/>
                <w:szCs w:val="18"/>
              </w:rPr>
              <w:br/>
              <w:t xml:space="preserve">Horizontalne oluke spajati nitnama (narazmaku 3cm) i letovati kalajem. Držače oluka uraditi od pocinkovane trake (flaha) 25x5mm na rastojanju 80cm. Oluk zad ržače fiksirati nitnama Ø4mm. Minimalni preklop na spojevima je 25mm (voditi računa o pravcu oticanja vode). Elementi oluka ne treba da sumanji od 3.0m. </w:t>
            </w:r>
          </w:p>
        </w:tc>
      </w:tr>
      <w:tr w:rsidR="005C54C0" w:rsidRPr="002B277E" w:rsidTr="005C54C0">
        <w:trPr>
          <w:trHeight w:val="15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sz w:val="20"/>
                <w:szCs w:val="20"/>
              </w:rPr>
            </w:pPr>
            <w:r w:rsidRPr="002B277E">
              <w:rPr>
                <w:rFonts w:ascii="Arial" w:hAnsi="Arial" w:cs="Arial"/>
                <w:sz w:val="20"/>
                <w:szCs w:val="20"/>
              </w:rPr>
              <w:t>Vertikalne olučne cevi treba da ulaze jedna u drugu min. 50mm i letuju se kalajem. Pocinkovane obujmice sa držačima postavitina max 2m. Preko obujmica postaviti ukrasnu traku. Cevi moraju biti udaljene od završne obrade zida min. 20mm.</w:t>
            </w:r>
            <w:r w:rsidRPr="002B277E">
              <w:rPr>
                <w:rFonts w:ascii="Arial" w:hAnsi="Arial" w:cs="Arial"/>
                <w:sz w:val="20"/>
                <w:szCs w:val="20"/>
              </w:rPr>
              <w:br/>
              <w:t>Oluke od plastificiranog lima spajati pop nitnama kao i oluke od pocinkovanog lima ali lepiti silikonom. Držače raditi od plastificiranih traka (flahova).</w:t>
            </w:r>
          </w:p>
        </w:tc>
      </w:tr>
      <w:tr w:rsidR="005C54C0" w:rsidRPr="002B277E" w:rsidTr="005C54C0">
        <w:trPr>
          <w:trHeight w:val="316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spacing w:after="240"/>
              <w:rPr>
                <w:rFonts w:ascii="Arial" w:hAnsi="Arial" w:cs="Arial"/>
                <w:sz w:val="20"/>
                <w:szCs w:val="20"/>
              </w:rPr>
            </w:pPr>
            <w:r w:rsidRPr="002B277E">
              <w:rPr>
                <w:rFonts w:ascii="Arial" w:hAnsi="Arial" w:cs="Arial"/>
                <w:sz w:val="20"/>
                <w:szCs w:val="20"/>
              </w:rPr>
              <w:br/>
              <w:t>Opšivke atika, nazidaka i prozorskih klupica uraditi u svemu prema detaljima u projektu. Okapnicu prozora prema zidu i prozoru podići u vis 25mm. Spoljašnja ivica okapnice treba da je udaljena od fasadnog zida min. 3cm. Voditi računa o zaštiti od buke od kiše. Između podloge od betona ili maltera i lima postaviti sloj terhartije.</w:t>
            </w:r>
            <w:r w:rsidRPr="002B277E">
              <w:rPr>
                <w:rFonts w:ascii="Arial" w:hAnsi="Arial" w:cs="Arial"/>
                <w:sz w:val="20"/>
                <w:szCs w:val="20"/>
              </w:rPr>
              <w:br/>
              <w:t>U toku izvođenja radova voditi računa da različite vrste metala ne dođu u dodir.</w:t>
            </w:r>
            <w:r w:rsidRPr="002B277E">
              <w:rPr>
                <w:rFonts w:ascii="Arial" w:hAnsi="Arial" w:cs="Arial"/>
                <w:sz w:val="20"/>
                <w:szCs w:val="20"/>
              </w:rPr>
              <w:br/>
              <w:t>Za izvođenje radova na temperaturi manjoj od +5ºC tražiti saglasnost stručnog nadzora.</w:t>
            </w:r>
            <w:r w:rsidRPr="002B277E">
              <w:rPr>
                <w:rFonts w:ascii="Arial" w:hAnsi="Arial" w:cs="Arial"/>
                <w:sz w:val="20"/>
                <w:szCs w:val="20"/>
              </w:rPr>
              <w:br/>
              <w:t>Zabranjeno je sečenje lima brusilicom, za sečenje koristiti makaze za lim ili ubodnu testeru. Posle sečenja lima čeone ivice zaštititi od korozije. Odmah nakon montaže lim očistiti od opiljaka i drugih metalnih delova.</w:t>
            </w:r>
            <w:r w:rsidRPr="002B277E">
              <w:rPr>
                <w:rFonts w:ascii="Arial" w:hAnsi="Arial" w:cs="Arial"/>
                <w:sz w:val="20"/>
                <w:szCs w:val="20"/>
              </w:rPr>
              <w:br/>
              <w:t xml:space="preserve">Manja oštećenja površine lima, koja su nastala u toku izvođenja radova, sanirati po uputstvu proizvođača materijala uz saglasnost stručnog nadzora. </w:t>
            </w:r>
          </w:p>
        </w:tc>
      </w:tr>
      <w:tr w:rsidR="005C54C0" w:rsidRPr="002B277E" w:rsidTr="005C54C0">
        <w:trPr>
          <w:trHeight w:val="1590"/>
        </w:trPr>
        <w:tc>
          <w:tcPr>
            <w:tcW w:w="38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 </w:t>
            </w:r>
          </w:p>
        </w:tc>
        <w:tc>
          <w:tcPr>
            <w:tcW w:w="4615" w:type="pct"/>
            <w:gridSpan w:val="5"/>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4. Način vršenja kontrole i merenja</w:t>
            </w:r>
            <w:r w:rsidRPr="002B277E">
              <w:rPr>
                <w:rFonts w:ascii="Arial" w:hAnsi="Arial" w:cs="Arial"/>
                <w:sz w:val="20"/>
                <w:szCs w:val="20"/>
              </w:rPr>
              <w:br/>
              <w:t xml:space="preserve">Proveriti da li je ugrađen materijal koji je specificiran u projektu i da u toku izvođenja radova materijal nije oštećen. Posebno kontrolisati da li su sve veze po detaljima iz projekta, prevoji (falcevi) pedantno urađeni a spojevi olučnih cevi letovani. </w:t>
            </w:r>
            <w:r w:rsidRPr="002B277E">
              <w:rPr>
                <w:rFonts w:ascii="Arial" w:hAnsi="Arial" w:cs="Arial"/>
                <w:sz w:val="20"/>
                <w:szCs w:val="20"/>
              </w:rPr>
              <w:br/>
              <w:t>Pokrivanje krova se obračunava po m2 pokrivene površine, izrada oluka, opšivki i okapnica po m’ a kazančića, lula i sl. po komadu.</w:t>
            </w:r>
          </w:p>
        </w:tc>
      </w:tr>
      <w:tr w:rsidR="005C54C0" w:rsidRPr="002B277E" w:rsidTr="005C54C0">
        <w:trPr>
          <w:trHeight w:val="235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 i izrada pokrivanja vanjskih nadstrešnih betonskih ploča za pad od 2% na konstrukciji od drvenih štafni 5/8 glatkim čeličnim pocinkovanim plastificiranim limom d-0.7mm u braon boji u kvalitetu materijala SRPS EN 13523, sa prethodnim postavljanjem kondora v-4mm vrućim postupkom po betonskoj ploči.Izolaciju podviti uz fasadni zid minimalno 10cm.U cenu uračunati i izradu i montažu zidne opšivke od istog materijala .Obračun po m2.U cenu uračunati rad i sav materijal na pripremi, čišćenju postojećih betonskih ploča,izradi konstruktivnih veza štafne za beton na rastojanju osovinskom od 0.50m,postavljanje hidroizolacije,pokrivanje i montaža iksne uz zid .</w:t>
            </w:r>
          </w:p>
        </w:tc>
      </w:tr>
      <w:tr w:rsidR="005C54C0" w:rsidRPr="002B277E" w:rsidTr="005C54C0">
        <w:trPr>
          <w:trHeight w:val="36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2"/>
                <w:szCs w:val="22"/>
              </w:rPr>
            </w:pPr>
            <w:r w:rsidRPr="002B277E">
              <w:rPr>
                <w:rFonts w:ascii="Arial" w:hAnsi="Arial" w:cs="Arial"/>
                <w:sz w:val="22"/>
                <w:szCs w:val="22"/>
              </w:rPr>
              <w:t>nadstrešnica(hor.projekcija)</w:t>
            </w:r>
          </w:p>
        </w:tc>
        <w:tc>
          <w:tcPr>
            <w:tcW w:w="764" w:type="pct"/>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m2</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42.30</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2"/>
                <w:szCs w:val="22"/>
              </w:rPr>
            </w:pPr>
            <w:r w:rsidRPr="002B277E">
              <w:rPr>
                <w:rFonts w:ascii="Arial" w:hAnsi="Arial" w:cs="Arial"/>
                <w:sz w:val="22"/>
                <w:szCs w:val="22"/>
              </w:rPr>
              <w:t>zidna iksna  Lš - 33 cm</w:t>
            </w:r>
          </w:p>
        </w:tc>
        <w:tc>
          <w:tcPr>
            <w:tcW w:w="764" w:type="pct"/>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23.50</w:t>
            </w:r>
          </w:p>
        </w:tc>
      </w:tr>
      <w:tr w:rsidR="005C54C0" w:rsidRPr="002B277E" w:rsidTr="005C54C0">
        <w:trPr>
          <w:trHeight w:val="154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2</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i ugradnja olučnih horizontala i vertikala od pocinkovanog plastificiranog lima      d-0.7mm kružnog preseka R= 16 cm u kvalitetu materijala SRPS EN 13523 zajedno sa kompletnim priborom (uvodni limovi u oluk,kazančići,kuke, obujmice i sav prateći elementi). Obračun po m'.U cenu uračunati sav materijal i rad sa upotrebom odgovarajuće skele i sigurnosne zaštite pri izradi i montaži.</w:t>
            </w:r>
          </w:p>
        </w:tc>
      </w:tr>
      <w:tr w:rsidR="005C54C0" w:rsidRPr="002B277E" w:rsidTr="005C54C0">
        <w:trPr>
          <w:trHeight w:val="3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2"/>
                <w:szCs w:val="22"/>
              </w:rPr>
            </w:pPr>
            <w:r w:rsidRPr="002B277E">
              <w:rPr>
                <w:rFonts w:ascii="Arial" w:hAnsi="Arial" w:cs="Arial"/>
                <w:sz w:val="22"/>
                <w:szCs w:val="22"/>
              </w:rPr>
              <w:t>horizontale</w:t>
            </w:r>
          </w:p>
        </w:tc>
        <w:tc>
          <w:tcPr>
            <w:tcW w:w="764" w:type="pct"/>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180.40</w:t>
            </w:r>
          </w:p>
        </w:tc>
      </w:tr>
      <w:tr w:rsidR="005C54C0" w:rsidRPr="002B277E" w:rsidTr="005C54C0">
        <w:trPr>
          <w:trHeight w:val="34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noWrap/>
            <w:hideMark/>
          </w:tcPr>
          <w:p w:rsidR="005C54C0" w:rsidRPr="002B277E" w:rsidRDefault="005C54C0" w:rsidP="005C54C0">
            <w:pPr>
              <w:rPr>
                <w:rFonts w:ascii="Arial" w:hAnsi="Arial" w:cs="Arial"/>
                <w:sz w:val="22"/>
                <w:szCs w:val="22"/>
              </w:rPr>
            </w:pPr>
            <w:r w:rsidRPr="002B277E">
              <w:rPr>
                <w:rFonts w:ascii="Arial" w:hAnsi="Arial" w:cs="Arial"/>
                <w:sz w:val="22"/>
                <w:szCs w:val="22"/>
              </w:rPr>
              <w:t>vertikale</w:t>
            </w:r>
          </w:p>
        </w:tc>
        <w:tc>
          <w:tcPr>
            <w:tcW w:w="764" w:type="pct"/>
            <w:noWrap/>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106.20</w:t>
            </w:r>
          </w:p>
        </w:tc>
      </w:tr>
      <w:tr w:rsidR="005C54C0" w:rsidRPr="002B277E" w:rsidTr="005C54C0">
        <w:trPr>
          <w:trHeight w:val="187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3</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Izrada i ugradnja opšivnih limova razvijene širine 25cm sa profilisanom okapnicom od pocinkovanog plastificiranog lima d-0.7mm  u kvalitetu materijala SRPS EN 13523 po obimu zidova sa dodatom termoizolacionom fasadom d-10cm u nivou postojećih krovova . Obračun po m'.U cenu uračunati sav materijal i rad sa upotrebom odgovarajuće skele i sigurnosne zaštite pri izradi i montaži.Opšivni lim se podvlači pod postojeći pokrivni TR lim i pričvršćuje pop nitnama,a 15cm pokriva sa okapnicom završnu debljinu termoizolacije.</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noWrap/>
            <w:hideMark/>
          </w:tcPr>
          <w:p w:rsidR="005C54C0" w:rsidRPr="002B277E" w:rsidRDefault="005C54C0" w:rsidP="005C54C0">
            <w:pPr>
              <w:rPr>
                <w:rFonts w:ascii="Arial" w:hAnsi="Arial" w:cs="Arial"/>
                <w:sz w:val="22"/>
                <w:szCs w:val="22"/>
              </w:rPr>
            </w:pPr>
            <w:r w:rsidRPr="002B277E">
              <w:rPr>
                <w:rFonts w:ascii="Arial" w:hAnsi="Arial" w:cs="Arial"/>
                <w:sz w:val="22"/>
                <w:szCs w:val="22"/>
              </w:rPr>
              <w:t> </w:t>
            </w:r>
          </w:p>
        </w:tc>
        <w:tc>
          <w:tcPr>
            <w:tcW w:w="764" w:type="pct"/>
            <w:noWrap/>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40.50</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p>
        </w:tc>
        <w:tc>
          <w:tcPr>
            <w:tcW w:w="3155" w:type="pct"/>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C.7. PODOPOLAGAČKI RADOVI</w:t>
            </w:r>
          </w:p>
        </w:tc>
        <w:tc>
          <w:tcPr>
            <w:tcW w:w="764" w:type="pct"/>
            <w:noWrap/>
            <w:hideMark/>
          </w:tcPr>
          <w:p w:rsidR="005C54C0" w:rsidRPr="002B277E" w:rsidRDefault="005C54C0" w:rsidP="005C54C0">
            <w:pPr>
              <w:jc w:val="center"/>
              <w:rPr>
                <w:rFonts w:ascii="Arial" w:hAnsi="Arial" w:cs="Arial"/>
                <w:sz w:val="20"/>
                <w:szCs w:val="20"/>
              </w:rPr>
            </w:pPr>
          </w:p>
        </w:tc>
        <w:tc>
          <w:tcPr>
            <w:tcW w:w="696" w:type="pct"/>
            <w:gridSpan w:val="3"/>
            <w:hideMark/>
          </w:tcPr>
          <w:p w:rsidR="005C54C0" w:rsidRPr="002B277E" w:rsidRDefault="005C54C0" w:rsidP="005C54C0">
            <w:pPr>
              <w:rPr>
                <w:rFonts w:ascii="Arial" w:hAnsi="Arial" w:cs="Arial"/>
                <w:sz w:val="20"/>
                <w:szCs w:val="20"/>
              </w:rPr>
            </w:pPr>
          </w:p>
        </w:tc>
      </w:tr>
      <w:tr w:rsidR="005C54C0" w:rsidRPr="002B277E" w:rsidTr="005C54C0">
        <w:trPr>
          <w:trHeight w:val="2100"/>
        </w:trPr>
        <w:tc>
          <w:tcPr>
            <w:tcW w:w="385" w:type="pct"/>
            <w:hideMark/>
          </w:tcPr>
          <w:p w:rsidR="005C54C0" w:rsidRPr="002B277E" w:rsidRDefault="005C54C0" w:rsidP="005C54C0">
            <w:pPr>
              <w:jc w:val="center"/>
              <w:rPr>
                <w:rFonts w:ascii="Arial" w:hAnsi="Arial" w:cs="Arial"/>
                <w:b/>
                <w:bCs/>
                <w:sz w:val="22"/>
                <w:szCs w:val="22"/>
              </w:rPr>
            </w:pPr>
            <w:r w:rsidRPr="002B277E">
              <w:rPr>
                <w:rFonts w:ascii="Arial" w:hAnsi="Arial" w:cs="Arial"/>
                <w:b/>
                <w:bCs/>
                <w:sz w:val="22"/>
                <w:szCs w:val="22"/>
              </w:rPr>
              <w:t>1</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 i izrada cementne košuljice d-5cm od granulata 0-4mm, mašinskim putem po etaži sprata-hol, po postojećoj betonskoj podlozi sa upotrebom sredstva  za bolje prijanjanje i ostvarivanje S/N veze,a ravnanje izvesti helikopterom d-560-600mm. Prividne fuge izvesti za površine do 25m2. Kvalitet na čvrstoču, pritisak i savijanje treba da odgovara klasi CT-C35-F5 u skladu sa standardom SRPS EN 13813.Radove izvoditi po uputstvu proizvodjača . U cenu uračunati sav materijal i rad. Obračun po m2 stvarno izvedene cementne košuljice. (prizemlje)</w:t>
            </w:r>
          </w:p>
        </w:tc>
      </w:tr>
      <w:tr w:rsidR="005C54C0" w:rsidRPr="002B277E" w:rsidTr="005C54C0">
        <w:trPr>
          <w:trHeight w:val="330"/>
        </w:trPr>
        <w:tc>
          <w:tcPr>
            <w:tcW w:w="385" w:type="pct"/>
            <w:noWrap/>
            <w:hideMark/>
          </w:tcPr>
          <w:p w:rsidR="005C54C0" w:rsidRPr="002B277E" w:rsidRDefault="005C54C0" w:rsidP="005C54C0">
            <w:pPr>
              <w:jc w:val="center"/>
              <w:rPr>
                <w:rFonts w:ascii="Arial" w:hAnsi="Arial" w:cs="Arial"/>
                <w:b/>
                <w:bCs/>
                <w:sz w:val="22"/>
                <w:szCs w:val="22"/>
              </w:rPr>
            </w:pPr>
            <w:r w:rsidRPr="002B277E">
              <w:rPr>
                <w:rFonts w:ascii="Arial" w:hAnsi="Arial" w:cs="Arial"/>
                <w:b/>
                <w:bCs/>
                <w:sz w:val="22"/>
                <w:szCs w:val="22"/>
              </w:rPr>
              <w:t> </w:t>
            </w:r>
          </w:p>
        </w:tc>
        <w:tc>
          <w:tcPr>
            <w:tcW w:w="3155" w:type="pct"/>
            <w:hideMark/>
          </w:tcPr>
          <w:p w:rsidR="005C54C0" w:rsidRPr="002B277E" w:rsidRDefault="005C54C0" w:rsidP="005C54C0">
            <w:pPr>
              <w:rPr>
                <w:rFonts w:ascii="Arial" w:hAnsi="Arial" w:cs="Arial"/>
                <w:sz w:val="22"/>
                <w:szCs w:val="22"/>
              </w:rPr>
            </w:pPr>
            <w:r w:rsidRPr="002B277E">
              <w:rPr>
                <w:rFonts w:ascii="Arial" w:hAnsi="Arial" w:cs="Arial"/>
                <w:sz w:val="22"/>
                <w:szCs w:val="22"/>
              </w:rPr>
              <w:t> </w:t>
            </w:r>
          </w:p>
        </w:tc>
        <w:tc>
          <w:tcPr>
            <w:tcW w:w="764" w:type="pct"/>
            <w:noWrap/>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m2</w:t>
            </w:r>
          </w:p>
        </w:tc>
        <w:tc>
          <w:tcPr>
            <w:tcW w:w="696" w:type="pct"/>
            <w:gridSpan w:val="3"/>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138.80</w:t>
            </w:r>
          </w:p>
        </w:tc>
      </w:tr>
      <w:tr w:rsidR="005C54C0" w:rsidRPr="002B277E" w:rsidTr="005C54C0">
        <w:trPr>
          <w:trHeight w:val="139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2</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Nabavka materijala,priprema podloge i postavljanje podnih  mermernih ploča d-20mm slične u dimenziji  30.50 x 30.5 cm Carrara cd/d  proizvodjača "Interstones"doo Arandjelovac po već izvedenoj podlozi od cementne košuljice.Priprema radova podrazumeva   nanošenje podloge(po upustvu proizvodjača) za kompaktniju vezu dva materijala.</w:t>
            </w:r>
          </w:p>
        </w:tc>
      </w:tr>
      <w:tr w:rsidR="005C54C0" w:rsidRPr="002B277E" w:rsidTr="005C54C0">
        <w:trPr>
          <w:trHeight w:val="2715"/>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Površina ploča treba da je brušena tako da se dobija satensko glatka površina koja relativno malo odbija svetlost („honed“). Sve čeone ivice ploča koje su vidljive u enterijeru moraju da budu obrađene na isti način kao i lice ploče.Nisu dozvoljena odstupanja u dimenzijama ploča.Potrebne tehničke karakteristike koje treba da zadovolje ploče kamena za oblaganje podova*:Čvrstoća pri savijanju pod koncentrisanim opterećenjem po SRPS EN 12372 - min. 15Mpa.Jednoaksijalna čvrstoća pri pritisku po SRPS EN 1926 - min. 130Mpa.Upijanje vode pri atmosferskom pritisku po SRPS EN 13755 - max. 0,5%</w:t>
            </w:r>
            <w:r w:rsidRPr="002B277E">
              <w:rPr>
                <w:rFonts w:ascii="Arial" w:hAnsi="Arial" w:cs="Arial"/>
                <w:sz w:val="22"/>
                <w:szCs w:val="22"/>
              </w:rPr>
              <w:br/>
              <w:t>Otpornost prema klizanju po SRPS EN 14231 - max. 50 za suvu površinu i max. 30 za mokru površinu.Otpornost prema habanju po SRPS EN 14157 - max 20mm</w:t>
            </w:r>
          </w:p>
        </w:tc>
      </w:tr>
      <w:tr w:rsidR="005C54C0" w:rsidRPr="002B277E" w:rsidTr="005C54C0">
        <w:trPr>
          <w:trHeight w:val="2985"/>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Ukoliko neki od parametra odstupa od gornjih granica treba dodatno analizirati ostale parametre i tražiti potvrdu od proizvođača i/ili nezavisnog instituta za ispitivanje da je materijal odgovarajući za polaganje na podovima.Za lepljenje ploča na podove i zidove koristiti beli lepak na cementnoj osnovi za lepljenje kamenih ploča, u klasi C2F S1 (po standardu SRPS EN 12004). Za fugovanje ploča primeniti brzovezujuću, vodoodbojnu fug masu, sa sastavom koji sprečava promenu boje i stvaranje plesni u klasi CG2AW (po standardu SRPS EN 13888).a impregnaciju kamena koristiti gotov materijal na vodenoj bazi koji smanjuje upijanje vode i ulja na površini kamena, ne menja boju kamena i koji je predviđen od proizvođača za brušeni kamen. Materijal treba da je otporan na UV zračenje i sa dozvoljenom količinom štetnih (VOC) materija.</w:t>
            </w:r>
          </w:p>
        </w:tc>
      </w:tr>
      <w:tr w:rsidR="005C54C0" w:rsidRPr="002B277E" w:rsidTr="005C54C0">
        <w:trPr>
          <w:trHeight w:val="349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 </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 nije dozvoljena. Temperatura na kojoj se ugrađuje kamen treba da je od +5oC do +34oC ako nije drugačije specifirano u uputstvu proizvođača lepka. Ukoliko se to traži uputstvom proizvođača lepka, podlogu prethodno pokvasiti vodom.Po ugradnji podnih ploča zaštititi površinu od hodanja. najmanje 24 sata, ako nije drugačije propisano od proizvođača lepka. Ugrađenu površinu stalno čistiti od lepka mokrom krpom. Prilikom čišćenja paziti da se ne ošteti površina kamena.Pre fugovanja kompletne površine uraditi probni uzorak na mestu usaglašenom sa stručnim nadzorom. Pripremu fug mase i fugovanje kamenih ploča vršiti u svemu po uputstvu proizvođača fug mase.</w:t>
            </w:r>
          </w:p>
        </w:tc>
      </w:tr>
      <w:tr w:rsidR="005C54C0" w:rsidRPr="002B277E" w:rsidTr="005C54C0">
        <w:trPr>
          <w:trHeight w:val="1770"/>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Obračun po m2  stvarno ugrađene površine kamena. Svi otvori se odbijaju izuzev površina otvora za instalacione, dekorativne i druge elemente do 0,5m2. Sokla, slični elementi obračunavaju se po m1  stvarno ugrađene količine. Specijalni komadi (gazišta stepenika, čela, prozorske klupice, pragovi, pultovi i sl.) se obračunavaju po komadu. Ako su odstupanja u dimenzijama stvarno ugrađenih elemenata od projektovanih do 10% ova razlika se ne uzima u obzir kod obračuna</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2"/>
                <w:szCs w:val="22"/>
              </w:rPr>
            </w:pPr>
            <w:r w:rsidRPr="002B277E">
              <w:rPr>
                <w:rFonts w:ascii="Arial" w:hAnsi="Arial" w:cs="Arial"/>
                <w:sz w:val="22"/>
                <w:szCs w:val="22"/>
              </w:rPr>
              <w:t>pod hola</w:t>
            </w:r>
          </w:p>
        </w:tc>
        <w:tc>
          <w:tcPr>
            <w:tcW w:w="764" w:type="pct"/>
            <w:noWrap/>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m2</w:t>
            </w:r>
          </w:p>
        </w:tc>
        <w:tc>
          <w:tcPr>
            <w:tcW w:w="696" w:type="pct"/>
            <w:gridSpan w:val="3"/>
            <w:noWrap/>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138.83</w:t>
            </w:r>
          </w:p>
        </w:tc>
      </w:tr>
      <w:tr w:rsidR="005C54C0" w:rsidRPr="002B277E" w:rsidTr="005C54C0">
        <w:trPr>
          <w:trHeight w:val="33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noWrap/>
            <w:hideMark/>
          </w:tcPr>
          <w:p w:rsidR="005C54C0" w:rsidRPr="002B277E" w:rsidRDefault="005C54C0" w:rsidP="005C54C0">
            <w:pPr>
              <w:rPr>
                <w:rFonts w:ascii="Arial" w:hAnsi="Arial" w:cs="Arial"/>
                <w:sz w:val="22"/>
                <w:szCs w:val="22"/>
              </w:rPr>
            </w:pPr>
            <w:r w:rsidRPr="002B277E">
              <w:rPr>
                <w:rFonts w:ascii="Arial" w:hAnsi="Arial" w:cs="Arial"/>
                <w:sz w:val="22"/>
                <w:szCs w:val="22"/>
              </w:rPr>
              <w:t>holker 15 cm</w:t>
            </w:r>
          </w:p>
        </w:tc>
        <w:tc>
          <w:tcPr>
            <w:tcW w:w="764" w:type="pct"/>
            <w:noWrap/>
            <w:hideMark/>
          </w:tcPr>
          <w:p w:rsidR="005C54C0" w:rsidRPr="002B277E" w:rsidRDefault="005C54C0" w:rsidP="005C54C0">
            <w:pPr>
              <w:jc w:val="center"/>
              <w:rPr>
                <w:rFonts w:ascii="Arial" w:hAnsi="Arial" w:cs="Arial"/>
                <w:sz w:val="22"/>
                <w:szCs w:val="22"/>
              </w:rPr>
            </w:pPr>
            <w:r w:rsidRPr="002B277E">
              <w:rPr>
                <w:rFonts w:ascii="Arial" w:hAnsi="Arial" w:cs="Arial"/>
                <w:sz w:val="22"/>
                <w:szCs w:val="22"/>
              </w:rPr>
              <w:t>m</w:t>
            </w:r>
          </w:p>
        </w:tc>
        <w:tc>
          <w:tcPr>
            <w:tcW w:w="696" w:type="pct"/>
            <w:gridSpan w:val="3"/>
            <w:noWrap/>
            <w:hideMark/>
          </w:tcPr>
          <w:p w:rsidR="005C54C0" w:rsidRPr="002B277E" w:rsidRDefault="005C54C0" w:rsidP="005C54C0">
            <w:pPr>
              <w:jc w:val="right"/>
              <w:rPr>
                <w:rFonts w:ascii="Arial" w:hAnsi="Arial" w:cs="Arial"/>
                <w:sz w:val="22"/>
                <w:szCs w:val="22"/>
              </w:rPr>
            </w:pPr>
            <w:r w:rsidRPr="002B277E">
              <w:rPr>
                <w:rFonts w:ascii="Arial" w:hAnsi="Arial" w:cs="Arial"/>
                <w:sz w:val="22"/>
                <w:szCs w:val="22"/>
              </w:rPr>
              <w:t>80.80</w:t>
            </w:r>
          </w:p>
        </w:tc>
      </w:tr>
      <w:tr w:rsidR="005C54C0" w:rsidRPr="002B277E" w:rsidTr="005C54C0">
        <w:trPr>
          <w:trHeight w:val="600"/>
        </w:trPr>
        <w:tc>
          <w:tcPr>
            <w:tcW w:w="385" w:type="pct"/>
            <w:hideMark/>
          </w:tcPr>
          <w:p w:rsidR="005C54C0" w:rsidRPr="002B277E" w:rsidRDefault="005C54C0" w:rsidP="005C54C0">
            <w:pPr>
              <w:jc w:val="cente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b/>
                <w:bCs/>
                <w:sz w:val="20"/>
                <w:szCs w:val="20"/>
              </w:rPr>
            </w:pPr>
            <w:r w:rsidRPr="002B277E">
              <w:rPr>
                <w:rFonts w:ascii="Arial" w:hAnsi="Arial" w:cs="Arial"/>
                <w:b/>
                <w:bCs/>
                <w:sz w:val="20"/>
                <w:szCs w:val="20"/>
              </w:rPr>
              <w:t xml:space="preserve">D. MOLERSKO FARBARSKI RADOVI </w:t>
            </w:r>
          </w:p>
        </w:tc>
      </w:tr>
      <w:tr w:rsidR="005C54C0" w:rsidRPr="002B277E" w:rsidTr="005C54C0">
        <w:trPr>
          <w:trHeight w:val="8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1</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Obrada špaletni oko otvora u zidovima produžnim malterom 1:2:6 od separisanog peska ručnim mešanjem na gradilištu u dva sloja sa pripremnim radnjama za bojenje  omalterisanih površina radove izvesti u skladu sa važećim tehničkim propisima za ovu vrstu radova.Obračun po m.</w:t>
            </w:r>
          </w:p>
        </w:tc>
      </w:tr>
      <w:tr w:rsidR="005C54C0" w:rsidRPr="002B277E" w:rsidTr="005C54C0">
        <w:trPr>
          <w:trHeight w:val="300"/>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476.00</w:t>
            </w:r>
          </w:p>
        </w:tc>
      </w:tr>
      <w:tr w:rsidR="005C54C0" w:rsidRPr="002B277E" w:rsidTr="005C54C0">
        <w:trPr>
          <w:trHeight w:val="67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2</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Čišćenje podlupljenih zidnih površina,krpljenje istih produžnim malterom 1:2:6 i priprema za gletovanje.Obračun po m2.U cenu uračunati sav potreban materijal,rad i potrebnu skelu.</w:t>
            </w:r>
          </w:p>
        </w:tc>
      </w:tr>
      <w:tr w:rsidR="005C54C0" w:rsidRPr="002B277E" w:rsidTr="005C54C0">
        <w:trPr>
          <w:trHeight w:val="780"/>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plafoni: </w:t>
            </w:r>
            <w:r w:rsidRPr="002B277E">
              <w:rPr>
                <w:rFonts w:ascii="Arial" w:hAnsi="Arial" w:cs="Arial"/>
                <w:sz w:val="18"/>
                <w:szCs w:val="18"/>
              </w:rPr>
              <w:t>prizemlje(1.2.6.7) sprat (25.23.24.22.21.18.19.20.20.17.2.4.14.18.16.15) 10% od 764.21m2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77.00</w:t>
            </w:r>
          </w:p>
        </w:tc>
      </w:tr>
      <w:tr w:rsidR="005C54C0" w:rsidRPr="002B277E" w:rsidTr="005C54C0">
        <w:trPr>
          <w:trHeight w:val="810"/>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zidovi: prizemlje(1.2.6.7) sprat (25.23.24.22.21.18.19.20.20.17.2.4.14.18.16.15) 5% od 2194.001m2</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110.00</w:t>
            </w:r>
          </w:p>
        </w:tc>
      </w:tr>
      <w:tr w:rsidR="005C54C0" w:rsidRPr="002B277E" w:rsidTr="005C54C0">
        <w:trPr>
          <w:trHeight w:val="67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3</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Gletovanje svih zidnih površina dva puta sa prethodnim nabacivanjem podloge.U cenu uračunati sav potrebni materijal,rad i potrebnu skelu.Obračun po m2.</w:t>
            </w:r>
          </w:p>
        </w:tc>
      </w:tr>
      <w:tr w:rsidR="005C54C0" w:rsidRPr="002B277E" w:rsidTr="005C54C0">
        <w:trPr>
          <w:trHeight w:val="570"/>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plafoni: </w:t>
            </w:r>
            <w:r w:rsidRPr="002B277E">
              <w:rPr>
                <w:rFonts w:ascii="Arial" w:hAnsi="Arial" w:cs="Arial"/>
                <w:sz w:val="18"/>
                <w:szCs w:val="18"/>
              </w:rPr>
              <w:t xml:space="preserve">prizemlje(1.2.6.7) sprat (25.23.24.22.21.18.19.20.20.17.2.4.14.18.16.15)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765.00</w:t>
            </w:r>
          </w:p>
        </w:tc>
      </w:tr>
      <w:tr w:rsidR="005C54C0" w:rsidRPr="002B277E" w:rsidTr="005C54C0">
        <w:trPr>
          <w:trHeight w:val="585"/>
        </w:trPr>
        <w:tc>
          <w:tcPr>
            <w:tcW w:w="385" w:type="pct"/>
            <w:vMerge/>
            <w:hideMark/>
          </w:tcPr>
          <w:p w:rsidR="005C54C0" w:rsidRPr="002B277E" w:rsidRDefault="005C54C0" w:rsidP="005C54C0">
            <w:pPr>
              <w:rPr>
                <w:rFonts w:ascii="Arial" w:hAnsi="Arial" w:cs="Arial"/>
                <w:b/>
                <w:bCs/>
                <w:sz w:val="20"/>
                <w:szCs w:val="20"/>
              </w:rPr>
            </w:pP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zidovi: prizemlje(1.2.6.7) sprat (25.23.24.22.21.18.19.20.20.17.2.4.14.18.16.15)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2,195.00</w:t>
            </w:r>
          </w:p>
        </w:tc>
      </w:tr>
      <w:tr w:rsidR="005C54C0" w:rsidRPr="002B277E" w:rsidTr="005C54C0">
        <w:trPr>
          <w:trHeight w:val="2535"/>
        </w:trPr>
        <w:tc>
          <w:tcPr>
            <w:tcW w:w="385" w:type="pct"/>
            <w:vMerge w:val="restar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lastRenderedPageBreak/>
              <w:t>4</w:t>
            </w: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Završna obrada zidova , plafona i stepenišnih površina mat belom bojom na bazi disperzije u vodi dva puta valjkom,četkom ili mašinom za špricanje,domaće proizvodnje slične proizvodjaču"MAXIMA" Lučani. Materijal se mora odlikovati dobrim prijanjanjem za podlogu,odličnom pokrivnom moći, paropropustljivošću, potrebnom tvrdoćom i otpornost na vlažno brisanje u skladu sa standardom ISO 11998,struktura boje mora biti u skladu sa standardom SRPS EN 21524 i ISO 787-7,sjajnost boje treba da odgovara mat  EN ISO 2813,a eventualno toniranje spravljati mašinskim putem po ton karti proizvodjača. Sastav materijala mora biti bez štetnih sastojaka po zdravlje ljudi i okolinu.</w:t>
            </w:r>
          </w:p>
        </w:tc>
      </w:tr>
      <w:tr w:rsidR="005C54C0" w:rsidRPr="002B277E" w:rsidTr="005C54C0">
        <w:trPr>
          <w:trHeight w:val="3675"/>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spacing w:after="240"/>
              <w:rPr>
                <w:rFonts w:ascii="Arial" w:hAnsi="Arial" w:cs="Arial"/>
                <w:sz w:val="22"/>
                <w:szCs w:val="22"/>
              </w:rPr>
            </w:pPr>
            <w:r w:rsidRPr="002B277E">
              <w:rPr>
                <w:rFonts w:ascii="Arial" w:hAnsi="Arial" w:cs="Arial"/>
                <w:sz w:val="22"/>
                <w:szCs w:val="22"/>
              </w:rPr>
              <w:t xml:space="preserve"> Podloga mora biti tvrda, suva, čista i bez slabo vezanih delova, prašine, vodorastvornih soli, masti i ostalih nečistoća. Staru boju koja nije dobro vezana, mehanički odstranit,a neravnine izgletovati  u dva sloja sa finim brušenjem .Glet masa  je suvi prah  za fino izravnavanje zidova u enterijerima.</w:t>
            </w:r>
            <w:r w:rsidRPr="002B277E">
              <w:rPr>
                <w:rFonts w:ascii="Arial" w:hAnsi="Arial" w:cs="Arial"/>
                <w:sz w:val="22"/>
                <w:szCs w:val="22"/>
              </w:rPr>
              <w:br/>
              <w:t>NAČIN RADA:  prah dobro promešati u 10 l vode i ostaviti da odstoji 15 minuta. Nakon toga ponovo izvršiti intenzivno mešanje. Tako pripremljena masa pogodna je za ugradnju. Zidne površine na koje se nanosi masa, potrebno je dobro očistiti od prašine, mehaničkih nečistoća i masnoća. Pripremljena masa se nanosi na zidne površine pomoću čelične gletarice ili nerđajućom farbarskom lopaticom. Glet masa se nanosi u dva sloja. Nakon sušenja svaki sloj nanosa treba dobro izbrusiti brusnim papirom. Ukupna debljina je do 5 mm u dva sloja.</w:t>
            </w:r>
            <w:r w:rsidRPr="002B277E">
              <w:rPr>
                <w:rFonts w:ascii="Arial" w:hAnsi="Arial" w:cs="Arial"/>
                <w:sz w:val="22"/>
                <w:szCs w:val="22"/>
              </w:rPr>
              <w:br/>
              <w:t>RADNA TEMPERATURA: Od +5°C do +30°C, pri čemu je pripremljena masa upotrebljiva 24 časa.</w:t>
            </w:r>
          </w:p>
        </w:tc>
      </w:tr>
      <w:tr w:rsidR="005C54C0" w:rsidRPr="002B277E" w:rsidTr="005C54C0">
        <w:trPr>
          <w:trHeight w:val="1185"/>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Pre nanošenja boje zidove impregnirati odgovarajućom  podlogom prema uputstvu proizvođača(podloga se pre nanošenja razblažuje sa vodom u odnosu 1:3. Nanošenje se vrši četkom, valjkom ili mašinom za špricanje u jednom ili dva sloja zavisno od poroznosti površine)</w:t>
            </w:r>
          </w:p>
        </w:tc>
      </w:tr>
      <w:tr w:rsidR="005C54C0" w:rsidRPr="002B277E" w:rsidTr="005C54C0">
        <w:trPr>
          <w:gridAfter w:val="2"/>
          <w:wAfter w:w="19" w:type="pct"/>
          <w:trHeight w:val="1470"/>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22"/>
                <w:szCs w:val="22"/>
              </w:rPr>
            </w:pPr>
            <w:r w:rsidRPr="002B277E">
              <w:rPr>
                <w:rFonts w:ascii="Arial" w:hAnsi="Arial" w:cs="Arial"/>
                <w:sz w:val="22"/>
                <w:szCs w:val="22"/>
              </w:rPr>
              <w:t>Nanošenje boje se vrši u dva pokrivna sloja, pri čemu se boja može razrediti vodom od 10% do 15%. Drugi premaz pri normalnim uslovima, može se naneti posle 6 časova, odnosno na prethodno osušen sloj. Boja se može tonirati color tonerom, do pastelnih nijansi  prema ton karti "Boje i malteri". Nanošenje se vrši četkom, valjkom ili mašinom za špricanje . Posle upotrebe, alat odmah oprati vodom.Radna temperatura od +5°C do +30°C.</w:t>
            </w:r>
          </w:p>
        </w:tc>
      </w:tr>
      <w:tr w:rsidR="005C54C0" w:rsidRPr="002B277E" w:rsidTr="005C54C0">
        <w:trPr>
          <w:gridAfter w:val="2"/>
          <w:wAfter w:w="19" w:type="pct"/>
          <w:trHeight w:val="1860"/>
        </w:trPr>
        <w:tc>
          <w:tcPr>
            <w:tcW w:w="385" w:type="pct"/>
            <w:vMerge/>
            <w:hideMark/>
          </w:tcPr>
          <w:p w:rsidR="005C54C0" w:rsidRPr="002B277E" w:rsidRDefault="005C54C0" w:rsidP="005C54C0">
            <w:pPr>
              <w:rPr>
                <w:rFonts w:ascii="Arial" w:hAnsi="Arial" w:cs="Arial"/>
                <w:b/>
                <w:bCs/>
                <w:sz w:val="20"/>
                <w:szCs w:val="20"/>
              </w:rPr>
            </w:pPr>
          </w:p>
        </w:tc>
        <w:tc>
          <w:tcPr>
            <w:tcW w:w="4596" w:type="pct"/>
            <w:gridSpan w:val="3"/>
            <w:hideMark/>
          </w:tcPr>
          <w:p w:rsidR="005C54C0" w:rsidRPr="002B277E" w:rsidRDefault="005C54C0" w:rsidP="005C54C0">
            <w:pPr>
              <w:rPr>
                <w:rFonts w:ascii="Arial" w:hAnsi="Arial" w:cs="Arial"/>
                <w:sz w:val="22"/>
                <w:szCs w:val="22"/>
              </w:rPr>
            </w:pPr>
            <w:r w:rsidRPr="002B277E">
              <w:rPr>
                <w:rFonts w:ascii="Arial" w:hAnsi="Arial" w:cs="Arial"/>
                <w:sz w:val="22"/>
                <w:szCs w:val="22"/>
              </w:rPr>
              <w:t>Za prostorije sa primetnom vlagom a u cilju sprečavanja budji , odgovarajućim tečnim sredstvom se premaže površina zaražena plesnima, algama ili površina na kojoj postoji mogućnost stvaranja plesni. Nanošenje se vrši četkom ili krznenim farbarskim valjkom. Sušenje nanetog premaza traje najmanje 24 časa. Sa tretirane površine se "na suvo" odstrane uništene plesni i buđi. Ako su delovi zida više zaraženi, postupak dezinfekcije treba ponoviti. Nakon toga površinu premazati sa , fungicidnom disperzionom bojom.</w:t>
            </w:r>
          </w:p>
        </w:tc>
      </w:tr>
      <w:tr w:rsidR="005C54C0" w:rsidRPr="002B277E" w:rsidTr="005C54C0">
        <w:trPr>
          <w:trHeight w:val="645"/>
        </w:trPr>
        <w:tc>
          <w:tcPr>
            <w:tcW w:w="385" w:type="pct"/>
            <w:vMerge/>
            <w:hideMark/>
          </w:tcPr>
          <w:p w:rsidR="005C54C0" w:rsidRPr="002B277E" w:rsidRDefault="005C54C0" w:rsidP="005C54C0">
            <w:pPr>
              <w:rPr>
                <w:rFonts w:ascii="Arial" w:hAnsi="Arial" w:cs="Arial"/>
                <w:b/>
                <w:bCs/>
                <w:sz w:val="20"/>
                <w:szCs w:val="20"/>
              </w:rPr>
            </w:pPr>
          </w:p>
        </w:tc>
        <w:tc>
          <w:tcPr>
            <w:tcW w:w="4615" w:type="pct"/>
            <w:gridSpan w:val="5"/>
            <w:hideMark/>
          </w:tcPr>
          <w:p w:rsidR="005C54C0" w:rsidRPr="002B277E" w:rsidRDefault="005C54C0" w:rsidP="005C54C0">
            <w:pPr>
              <w:rPr>
                <w:rFonts w:ascii="Arial" w:hAnsi="Arial" w:cs="Arial"/>
                <w:sz w:val="22"/>
                <w:szCs w:val="22"/>
              </w:rPr>
            </w:pPr>
            <w:r w:rsidRPr="002B277E">
              <w:rPr>
                <w:rFonts w:ascii="Arial" w:hAnsi="Arial" w:cs="Arial"/>
                <w:sz w:val="22"/>
                <w:szCs w:val="22"/>
              </w:rPr>
              <w:t>Obračun po m2, a u svemu prema važećim GN za ovu vrstu radova u cenu uračunati sve potrebne radnje,predradnje i potrebnu opremu,skelu i materijal.</w:t>
            </w:r>
          </w:p>
        </w:tc>
      </w:tr>
      <w:tr w:rsidR="005C54C0" w:rsidRPr="002B277E" w:rsidTr="005C54C0">
        <w:trPr>
          <w:trHeight w:val="58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plafoni: </w:t>
            </w:r>
            <w:r w:rsidRPr="002B277E">
              <w:rPr>
                <w:rFonts w:ascii="Arial" w:hAnsi="Arial" w:cs="Arial"/>
                <w:sz w:val="18"/>
                <w:szCs w:val="18"/>
              </w:rPr>
              <w:t xml:space="preserve">prizemlje(1.2.6.7) sprat (25.23.24.22.21.18.19.20.20.17.2.4.14.18.16.15)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765.00</w:t>
            </w:r>
          </w:p>
        </w:tc>
      </w:tr>
      <w:tr w:rsidR="005C54C0" w:rsidRPr="002B277E" w:rsidTr="005C54C0">
        <w:trPr>
          <w:trHeight w:val="615"/>
        </w:trPr>
        <w:tc>
          <w:tcPr>
            <w:tcW w:w="385" w:type="pct"/>
            <w:hideMark/>
          </w:tcPr>
          <w:p w:rsidR="005C54C0" w:rsidRPr="002B277E" w:rsidRDefault="005C54C0" w:rsidP="005C54C0">
            <w:pPr>
              <w:jc w:val="center"/>
              <w:rPr>
                <w:rFonts w:ascii="Arial" w:hAnsi="Arial" w:cs="Arial"/>
                <w:b/>
                <w:bCs/>
                <w:sz w:val="20"/>
                <w:szCs w:val="20"/>
              </w:rPr>
            </w:pPr>
            <w:r w:rsidRPr="002B277E">
              <w:rPr>
                <w:rFonts w:ascii="Arial" w:hAnsi="Arial" w:cs="Arial"/>
                <w:b/>
                <w:bCs/>
                <w:sz w:val="20"/>
                <w:szCs w:val="20"/>
              </w:rPr>
              <w:t> </w:t>
            </w:r>
          </w:p>
        </w:tc>
        <w:tc>
          <w:tcPr>
            <w:tcW w:w="3155" w:type="pct"/>
            <w:hideMark/>
          </w:tcPr>
          <w:p w:rsidR="005C54C0" w:rsidRPr="002B277E" w:rsidRDefault="005C54C0" w:rsidP="005C54C0">
            <w:pPr>
              <w:rPr>
                <w:rFonts w:ascii="Arial" w:hAnsi="Arial" w:cs="Arial"/>
                <w:sz w:val="20"/>
                <w:szCs w:val="20"/>
              </w:rPr>
            </w:pPr>
            <w:r w:rsidRPr="002B277E">
              <w:rPr>
                <w:rFonts w:ascii="Arial" w:hAnsi="Arial" w:cs="Arial"/>
                <w:sz w:val="20"/>
                <w:szCs w:val="20"/>
              </w:rPr>
              <w:t xml:space="preserve">zidovi: prizemlje(1.2.6.7) sprat (25.23.24.22.21.18.19.20.20.17.2.4.14.18.16.15) </w:t>
            </w:r>
          </w:p>
        </w:tc>
        <w:tc>
          <w:tcPr>
            <w:tcW w:w="764" w:type="pct"/>
            <w:noWrap/>
            <w:hideMark/>
          </w:tcPr>
          <w:p w:rsidR="005C54C0" w:rsidRPr="002B277E" w:rsidRDefault="005C54C0" w:rsidP="005C54C0">
            <w:pPr>
              <w:jc w:val="center"/>
              <w:rPr>
                <w:rFonts w:ascii="Arial" w:hAnsi="Arial" w:cs="Arial"/>
                <w:sz w:val="20"/>
                <w:szCs w:val="20"/>
              </w:rPr>
            </w:pPr>
            <w:r w:rsidRPr="002B277E">
              <w:rPr>
                <w:rFonts w:ascii="Arial" w:hAnsi="Arial" w:cs="Arial"/>
                <w:sz w:val="20"/>
                <w:szCs w:val="20"/>
              </w:rPr>
              <w:t>m2</w:t>
            </w:r>
          </w:p>
        </w:tc>
        <w:tc>
          <w:tcPr>
            <w:tcW w:w="696" w:type="pct"/>
            <w:gridSpan w:val="3"/>
            <w:hideMark/>
          </w:tcPr>
          <w:p w:rsidR="005C54C0" w:rsidRPr="002B277E" w:rsidRDefault="005C54C0" w:rsidP="005C54C0">
            <w:pPr>
              <w:jc w:val="right"/>
              <w:rPr>
                <w:rFonts w:ascii="Arial" w:hAnsi="Arial" w:cs="Arial"/>
                <w:sz w:val="20"/>
                <w:szCs w:val="20"/>
              </w:rPr>
            </w:pPr>
            <w:r w:rsidRPr="002B277E">
              <w:rPr>
                <w:rFonts w:ascii="Arial" w:hAnsi="Arial" w:cs="Arial"/>
                <w:sz w:val="20"/>
                <w:szCs w:val="20"/>
              </w:rPr>
              <w:t>2,195.00</w:t>
            </w:r>
          </w:p>
        </w:tc>
      </w:tr>
    </w:tbl>
    <w:p w:rsidR="00955C85" w:rsidRDefault="00955C85" w:rsidP="00955C85"/>
    <w:p w:rsidR="00955C85" w:rsidRDefault="00955C85" w:rsidP="00955C85">
      <w:pPr>
        <w:spacing w:after="120"/>
        <w:rPr>
          <w:b/>
          <w:lang w:val="sr-Cyrl-CS"/>
        </w:rPr>
      </w:pPr>
      <w:r>
        <w:rPr>
          <w:b/>
        </w:rPr>
        <w:t xml:space="preserve">     </w:t>
      </w:r>
    </w:p>
    <w:tbl>
      <w:tblPr>
        <w:tblStyle w:val="TableGrid"/>
        <w:tblW w:w="5000" w:type="pct"/>
        <w:tblLook w:val="04A0"/>
      </w:tblPr>
      <w:tblGrid>
        <w:gridCol w:w="989"/>
        <w:gridCol w:w="5494"/>
        <w:gridCol w:w="1150"/>
        <w:gridCol w:w="1610"/>
      </w:tblGrid>
      <w:tr w:rsidR="00B703C1" w:rsidRPr="00E70C53" w:rsidTr="00B703C1">
        <w:trPr>
          <w:trHeight w:val="600"/>
        </w:trPr>
        <w:tc>
          <w:tcPr>
            <w:tcW w:w="5000" w:type="pct"/>
            <w:gridSpan w:val="4"/>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PREDMER GRADJEVINSKIH I GRADJEVINSKO-ZANATSKIH RADOVA NA SANACIJI PROSTORA BIOSKOPSKE SALE</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p>
        </w:tc>
        <w:tc>
          <w:tcPr>
            <w:tcW w:w="2972" w:type="pct"/>
            <w:hideMark/>
          </w:tcPr>
          <w:p w:rsidR="00B703C1" w:rsidRPr="00E70C53" w:rsidRDefault="00B703C1" w:rsidP="005C54C0">
            <w:pPr>
              <w:rPr>
                <w:rFonts w:ascii="Arial" w:hAnsi="Arial" w:cs="Arial"/>
                <w:b/>
                <w:bCs/>
                <w:sz w:val="20"/>
                <w:szCs w:val="20"/>
              </w:rPr>
            </w:pPr>
          </w:p>
        </w:tc>
        <w:tc>
          <w:tcPr>
            <w:tcW w:w="622" w:type="pct"/>
            <w:hideMark/>
          </w:tcPr>
          <w:p w:rsidR="00B703C1" w:rsidRPr="00E70C53" w:rsidRDefault="00B703C1" w:rsidP="005C54C0">
            <w:pPr>
              <w:jc w:val="center"/>
              <w:rPr>
                <w:rFonts w:ascii="Arial" w:hAnsi="Arial" w:cs="Arial"/>
                <w:b/>
                <w:bCs/>
                <w:sz w:val="20"/>
                <w:szCs w:val="20"/>
              </w:rPr>
            </w:pPr>
          </w:p>
        </w:tc>
        <w:tc>
          <w:tcPr>
            <w:tcW w:w="871" w:type="pct"/>
            <w:hideMark/>
          </w:tcPr>
          <w:p w:rsidR="00B703C1" w:rsidRPr="00E70C53" w:rsidRDefault="00B703C1" w:rsidP="005C54C0">
            <w:pPr>
              <w:jc w:val="center"/>
              <w:rPr>
                <w:rFonts w:ascii="Arial" w:hAnsi="Arial" w:cs="Arial"/>
                <w:b/>
                <w:bCs/>
                <w:sz w:val="20"/>
                <w:szCs w:val="20"/>
              </w:rPr>
            </w:pPr>
          </w:p>
        </w:tc>
      </w:tr>
      <w:tr w:rsidR="00B703C1" w:rsidRPr="00E70C53" w:rsidTr="00B703C1">
        <w:trPr>
          <w:trHeight w:val="900"/>
        </w:trPr>
        <w:tc>
          <w:tcPr>
            <w:tcW w:w="535" w:type="pct"/>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lastRenderedPageBreak/>
              <w:t>Rd broj</w:t>
            </w:r>
          </w:p>
        </w:tc>
        <w:tc>
          <w:tcPr>
            <w:tcW w:w="2972" w:type="pct"/>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Opis pozicije</w:t>
            </w:r>
          </w:p>
        </w:tc>
        <w:tc>
          <w:tcPr>
            <w:tcW w:w="622" w:type="pct"/>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jedin.mere</w:t>
            </w:r>
          </w:p>
        </w:tc>
        <w:tc>
          <w:tcPr>
            <w:tcW w:w="871" w:type="pct"/>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količina</w:t>
            </w:r>
          </w:p>
        </w:tc>
      </w:tr>
      <w:tr w:rsidR="00B703C1" w:rsidRPr="00E70C53" w:rsidTr="00B703C1">
        <w:trPr>
          <w:trHeight w:val="315"/>
        </w:trPr>
        <w:tc>
          <w:tcPr>
            <w:tcW w:w="535" w:type="pct"/>
            <w:hideMark/>
          </w:tcPr>
          <w:p w:rsidR="00B703C1" w:rsidRPr="00E70C53" w:rsidRDefault="00B703C1" w:rsidP="005C54C0">
            <w:pPr>
              <w:jc w:val="right"/>
              <w:rPr>
                <w:rFonts w:ascii="Arial" w:hAnsi="Arial" w:cs="Arial"/>
                <w:sz w:val="20"/>
                <w:szCs w:val="20"/>
              </w:rPr>
            </w:pPr>
          </w:p>
        </w:tc>
        <w:tc>
          <w:tcPr>
            <w:tcW w:w="2972" w:type="pct"/>
            <w:hideMark/>
          </w:tcPr>
          <w:p w:rsidR="00B703C1" w:rsidRPr="00E70C53" w:rsidRDefault="00B703C1" w:rsidP="005C54C0">
            <w:pPr>
              <w:rPr>
                <w:rFonts w:ascii="Arial" w:hAnsi="Arial" w:cs="Arial"/>
                <w:sz w:val="20"/>
                <w:szCs w:val="20"/>
              </w:rPr>
            </w:pPr>
          </w:p>
        </w:tc>
        <w:tc>
          <w:tcPr>
            <w:tcW w:w="622" w:type="pct"/>
            <w:hideMark/>
          </w:tcPr>
          <w:p w:rsidR="00B703C1" w:rsidRPr="00E70C53" w:rsidRDefault="00B703C1" w:rsidP="005C54C0">
            <w:pPr>
              <w:jc w:val="center"/>
              <w:rPr>
                <w:rFonts w:ascii="Arial" w:hAnsi="Arial" w:cs="Arial"/>
                <w:sz w:val="20"/>
                <w:szCs w:val="20"/>
              </w:rPr>
            </w:pPr>
          </w:p>
        </w:tc>
        <w:tc>
          <w:tcPr>
            <w:tcW w:w="871" w:type="pct"/>
            <w:hideMark/>
          </w:tcPr>
          <w:p w:rsidR="00B703C1" w:rsidRPr="00E70C53" w:rsidRDefault="00B703C1" w:rsidP="005C54C0">
            <w:pPr>
              <w:jc w:val="center"/>
              <w:rPr>
                <w:rFonts w:ascii="Arial" w:hAnsi="Arial" w:cs="Arial"/>
                <w:sz w:val="20"/>
                <w:szCs w:val="20"/>
              </w:rPr>
            </w:pPr>
          </w:p>
        </w:tc>
      </w:tr>
      <w:tr w:rsidR="00B703C1" w:rsidRPr="00E70C53" w:rsidTr="00B703C1">
        <w:trPr>
          <w:trHeight w:val="300"/>
        </w:trPr>
        <w:tc>
          <w:tcPr>
            <w:tcW w:w="535" w:type="pct"/>
            <w:hideMark/>
          </w:tcPr>
          <w:p w:rsidR="00B703C1" w:rsidRPr="00E70C53" w:rsidRDefault="00B703C1" w:rsidP="005C54C0">
            <w:pPr>
              <w:jc w:val="right"/>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b/>
                <w:bCs/>
                <w:sz w:val="20"/>
                <w:szCs w:val="20"/>
              </w:rPr>
            </w:pPr>
            <w:r w:rsidRPr="00E70C53">
              <w:rPr>
                <w:rFonts w:ascii="Arial" w:hAnsi="Arial" w:cs="Arial"/>
                <w:b/>
                <w:bCs/>
                <w:sz w:val="20"/>
                <w:szCs w:val="20"/>
              </w:rPr>
              <w:t>A. RADOVI NA DEMONTAŽI:</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78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1</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Demontaža stolica i deponovanje istih na deponiju kod objekta. Obračun po komadu.</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kom</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384.00</w:t>
            </w:r>
          </w:p>
        </w:tc>
      </w:tr>
      <w:tr w:rsidR="00B703C1" w:rsidRPr="00E70C53" w:rsidTr="00B703C1">
        <w:trPr>
          <w:trHeight w:val="52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2</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Demontaža podnog itisona. Obračun po m</w:t>
            </w:r>
            <w:r w:rsidRPr="00E70C53">
              <w:rPr>
                <w:rFonts w:ascii="Calibri" w:hAnsi="Calibri" w:cs="Arial"/>
                <w:sz w:val="20"/>
                <w:szCs w:val="20"/>
              </w:rPr>
              <w:t>²</w:t>
            </w:r>
            <w:r w:rsidRPr="00E70C53">
              <w:rPr>
                <w:rFonts w:ascii="Arial" w:hAnsi="Arial" w:cs="Arial"/>
                <w:sz w:val="20"/>
                <w:szCs w:val="20"/>
              </w:rPr>
              <w:t>.</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261.03</w:t>
            </w:r>
          </w:p>
        </w:tc>
      </w:tr>
      <w:tr w:rsidR="00B703C1" w:rsidRPr="00E70C53" w:rsidTr="00B703C1">
        <w:trPr>
          <w:trHeight w:val="52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3</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Demontaža drvenih ugaonih lajsni. Obračun po m</w:t>
            </w:r>
            <w:r w:rsidRPr="00E70C53">
              <w:rPr>
                <w:rFonts w:ascii="Calibri" w:hAnsi="Calibri" w:cs="Arial"/>
                <w:sz w:val="20"/>
                <w:szCs w:val="20"/>
              </w:rPr>
              <w:t>'</w:t>
            </w:r>
            <w:r w:rsidRPr="00E70C53">
              <w:rPr>
                <w:rFonts w:ascii="Arial" w:hAnsi="Arial" w:cs="Arial"/>
                <w:sz w:val="20"/>
                <w:szCs w:val="20"/>
              </w:rPr>
              <w:t>.</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70.04</w:t>
            </w:r>
          </w:p>
        </w:tc>
      </w:tr>
      <w:tr w:rsidR="00B703C1" w:rsidRPr="00E70C53" w:rsidTr="00B703C1">
        <w:trPr>
          <w:trHeight w:val="78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4</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Šlajfanje, čišćenje zidnog sokla visine 1,2 m od poda od drvene lamperije. Obračun po m</w:t>
            </w:r>
            <w:r w:rsidRPr="00E70C53">
              <w:rPr>
                <w:rFonts w:ascii="Calibri" w:hAnsi="Calibri" w:cs="Arial"/>
                <w:sz w:val="20"/>
                <w:szCs w:val="20"/>
              </w:rPr>
              <w:t>²</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88.20</w:t>
            </w:r>
          </w:p>
        </w:tc>
      </w:tr>
      <w:tr w:rsidR="00B703C1" w:rsidRPr="00E70C53" w:rsidTr="00B703C1">
        <w:trPr>
          <w:trHeight w:val="52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5</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Demontaža drvene grede kao rubne ivice bine. Obračun po m</w:t>
            </w:r>
            <w:r w:rsidRPr="00E70C53">
              <w:rPr>
                <w:rFonts w:ascii="Calibri" w:hAnsi="Calibri" w:cs="Arial"/>
                <w:sz w:val="20"/>
                <w:szCs w:val="20"/>
              </w:rPr>
              <w:t>'</w:t>
            </w:r>
            <w:r w:rsidRPr="00E70C53">
              <w:rPr>
                <w:rFonts w:ascii="Arial" w:hAnsi="Arial" w:cs="Arial"/>
                <w:sz w:val="20"/>
                <w:szCs w:val="20"/>
              </w:rPr>
              <w:t>.</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16.00</w:t>
            </w:r>
          </w:p>
        </w:tc>
      </w:tr>
      <w:tr w:rsidR="00B703C1" w:rsidRPr="00E70C53" w:rsidTr="00B703C1">
        <w:trPr>
          <w:trHeight w:val="31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b/>
                <w:bCs/>
                <w:sz w:val="20"/>
                <w:szCs w:val="20"/>
              </w:rPr>
            </w:pPr>
            <w:r w:rsidRPr="00E70C53">
              <w:rPr>
                <w:rFonts w:ascii="Arial" w:hAnsi="Arial" w:cs="Arial"/>
                <w:b/>
                <w:bCs/>
                <w:sz w:val="20"/>
                <w:szCs w:val="20"/>
              </w:rPr>
              <w:t>SVEGA RADOVI NA DEMONTAŽI</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p>
        </w:tc>
        <w:tc>
          <w:tcPr>
            <w:tcW w:w="2972" w:type="pct"/>
            <w:hideMark/>
          </w:tcPr>
          <w:p w:rsidR="00B703C1" w:rsidRPr="00E70C53" w:rsidRDefault="00B703C1" w:rsidP="005C54C0">
            <w:pPr>
              <w:rPr>
                <w:rFonts w:ascii="Arial" w:hAnsi="Arial" w:cs="Arial"/>
                <w:sz w:val="20"/>
                <w:szCs w:val="20"/>
              </w:rPr>
            </w:pPr>
          </w:p>
        </w:tc>
        <w:tc>
          <w:tcPr>
            <w:tcW w:w="622" w:type="pct"/>
            <w:noWrap/>
            <w:hideMark/>
          </w:tcPr>
          <w:p w:rsidR="00B703C1" w:rsidRPr="00E70C53" w:rsidRDefault="00B703C1" w:rsidP="005C54C0">
            <w:pPr>
              <w:jc w:val="right"/>
              <w:rPr>
                <w:rFonts w:ascii="Arial" w:hAnsi="Arial" w:cs="Arial"/>
                <w:sz w:val="20"/>
                <w:szCs w:val="20"/>
              </w:rPr>
            </w:pPr>
          </w:p>
        </w:tc>
        <w:tc>
          <w:tcPr>
            <w:tcW w:w="871" w:type="pct"/>
            <w:hideMark/>
          </w:tcPr>
          <w:p w:rsidR="00B703C1" w:rsidRPr="00E70C53" w:rsidRDefault="00B703C1" w:rsidP="005C54C0">
            <w:pPr>
              <w:rPr>
                <w:rFonts w:ascii="Arial" w:hAnsi="Arial" w:cs="Arial"/>
                <w:sz w:val="20"/>
                <w:szCs w:val="20"/>
              </w:rPr>
            </w:pP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b/>
                <w:bCs/>
                <w:sz w:val="20"/>
                <w:szCs w:val="20"/>
              </w:rPr>
            </w:pPr>
            <w:r w:rsidRPr="00E70C53">
              <w:rPr>
                <w:rFonts w:ascii="Arial" w:hAnsi="Arial" w:cs="Arial"/>
                <w:b/>
                <w:bCs/>
                <w:sz w:val="20"/>
                <w:szCs w:val="20"/>
              </w:rPr>
              <w:t>B. RADOVI NA SANACIJI:</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1673"/>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1</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Nabavka i ugradnja čamove daske d= 30mm izvedene na pero i žljeb maksimalne vlažnosti 9</w:t>
            </w:r>
            <w:r w:rsidRPr="00E70C53">
              <w:rPr>
                <w:rFonts w:ascii="Calibri" w:hAnsi="Calibri" w:cs="Arial"/>
                <w:sz w:val="20"/>
                <w:szCs w:val="20"/>
              </w:rPr>
              <w:t>%</w:t>
            </w:r>
            <w:r w:rsidRPr="00E70C53">
              <w:rPr>
                <w:rFonts w:ascii="Arial" w:hAnsi="Arial" w:cs="Arial"/>
                <w:sz w:val="20"/>
                <w:szCs w:val="20"/>
              </w:rPr>
              <w:t>, gazna površina brušena i lakirana dva puta sa prozirnim lakim za drvo. U cenu uračunati nabavku i montažu natron-perforiranog papira koji se postavlja na postojeću konstrukciju bine. obračun po m</w:t>
            </w:r>
            <w:r w:rsidRPr="00E70C53">
              <w:rPr>
                <w:rFonts w:ascii="Calibri" w:hAnsi="Calibri" w:cs="Arial"/>
                <w:sz w:val="20"/>
                <w:szCs w:val="20"/>
              </w:rPr>
              <w:t>²</w:t>
            </w:r>
            <w:r w:rsidRPr="00E70C53">
              <w:rPr>
                <w:rFonts w:ascii="Arial" w:hAnsi="Arial" w:cs="Arial"/>
                <w:sz w:val="20"/>
                <w:szCs w:val="20"/>
              </w:rPr>
              <w:t>.U cenu uračunat  materijal i rad</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150.30</w:t>
            </w:r>
          </w:p>
        </w:tc>
      </w:tr>
      <w:tr w:rsidR="00B703C1" w:rsidRPr="00E70C53" w:rsidTr="00B703C1">
        <w:trPr>
          <w:trHeight w:val="808"/>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2</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Nabavka i izrada sa montažom rubne ivice bine, profilisanom drvenom gredom od čamovine 12/16, obrađena na isti način kao u p</w:t>
            </w:r>
            <w:r>
              <w:rPr>
                <w:rFonts w:ascii="Arial" w:hAnsi="Arial" w:cs="Arial"/>
                <w:sz w:val="20"/>
                <w:szCs w:val="20"/>
                <w:lang w:val="sr-Cyrl-CS"/>
              </w:rPr>
              <w:t>о</w:t>
            </w:r>
            <w:r w:rsidRPr="00E70C53">
              <w:rPr>
                <w:rFonts w:ascii="Arial" w:hAnsi="Arial" w:cs="Arial"/>
                <w:sz w:val="20"/>
                <w:szCs w:val="20"/>
              </w:rPr>
              <w:t>ziciji 1. obračun po m</w:t>
            </w:r>
            <w:r w:rsidRPr="00E70C53">
              <w:rPr>
                <w:rFonts w:ascii="Calibri" w:hAnsi="Calibri" w:cs="Arial"/>
                <w:sz w:val="20"/>
                <w:szCs w:val="20"/>
              </w:rPr>
              <w:t>'</w:t>
            </w:r>
            <w:r w:rsidRPr="00E70C53">
              <w:rPr>
                <w:rFonts w:ascii="Arial" w:hAnsi="Arial" w:cs="Arial"/>
                <w:sz w:val="20"/>
                <w:szCs w:val="20"/>
              </w:rPr>
              <w:t>.</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16.00</w:t>
            </w:r>
          </w:p>
        </w:tc>
      </w:tr>
      <w:tr w:rsidR="00B703C1" w:rsidRPr="00E70C53" w:rsidTr="00B703C1">
        <w:trPr>
          <w:trHeight w:val="54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3</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Ibercovanje i lakiranje zidnog drvenog sokla dva puta premazanim lakom. Obračun po m</w:t>
            </w:r>
            <w:r w:rsidRPr="00E70C53">
              <w:rPr>
                <w:rFonts w:ascii="Calibri" w:hAnsi="Calibri" w:cs="Arial"/>
                <w:sz w:val="20"/>
                <w:szCs w:val="20"/>
              </w:rPr>
              <w:t>²</w:t>
            </w:r>
            <w:r w:rsidRPr="00E70C53">
              <w:rPr>
                <w:rFonts w:ascii="Arial" w:hAnsi="Arial" w:cs="Arial"/>
                <w:sz w:val="20"/>
                <w:szCs w:val="20"/>
              </w:rPr>
              <w:t>.</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88.20</w:t>
            </w:r>
          </w:p>
        </w:tc>
      </w:tr>
      <w:tr w:rsidR="00B703C1" w:rsidRPr="00E70C53" w:rsidTr="00B703C1">
        <w:trPr>
          <w:trHeight w:val="822"/>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4</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Čišćenje oštećenih površina betonske podne podloge bioskopske sale , i krpljenje cementnim malterom 1:3 oštećenih površina. Obračun po m</w:t>
            </w:r>
            <w:r w:rsidRPr="00E70C53">
              <w:rPr>
                <w:rFonts w:ascii="Calibri" w:hAnsi="Calibri" w:cs="Arial"/>
                <w:sz w:val="20"/>
                <w:szCs w:val="20"/>
              </w:rPr>
              <w:t>²</w:t>
            </w:r>
            <w:r w:rsidRPr="00E70C53">
              <w:rPr>
                <w:rFonts w:ascii="Arial" w:hAnsi="Arial" w:cs="Arial"/>
                <w:sz w:val="20"/>
                <w:szCs w:val="20"/>
              </w:rPr>
              <w:t>.</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261.03</w:t>
            </w:r>
          </w:p>
        </w:tc>
      </w:tr>
      <w:tr w:rsidR="00B703C1" w:rsidRPr="00E70C53" w:rsidTr="00B703C1">
        <w:trPr>
          <w:trHeight w:val="668"/>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5</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Brušenje podne betonske površine mašinskim putem,. Obračun po m</w:t>
            </w:r>
            <w:r w:rsidRPr="00E70C53">
              <w:rPr>
                <w:rFonts w:ascii="Calibri" w:hAnsi="Calibri" w:cs="Arial"/>
                <w:sz w:val="20"/>
                <w:szCs w:val="20"/>
              </w:rPr>
              <w:t>²</w:t>
            </w:r>
            <w:r w:rsidRPr="00E70C53">
              <w:rPr>
                <w:rFonts w:ascii="Arial" w:hAnsi="Arial" w:cs="Arial"/>
                <w:sz w:val="20"/>
                <w:szCs w:val="20"/>
              </w:rPr>
              <w:t>.U cenu uračunat sav potreban materijal i rad.</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261.03</w:t>
            </w:r>
          </w:p>
        </w:tc>
      </w:tr>
      <w:tr w:rsidR="00B703C1" w:rsidRPr="00E70C53" w:rsidTr="00B703C1">
        <w:trPr>
          <w:trHeight w:val="1692"/>
        </w:trPr>
        <w:tc>
          <w:tcPr>
            <w:tcW w:w="535" w:type="pct"/>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lastRenderedPageBreak/>
              <w:t>6</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Nabavka i postavljanje itisona u lepku sa integrisanom zaštitnom folijom sa otpornošću na požar u klasi BflS1 ili CflS1 slični zastupniku "De Volk"doo Pančevo.Obračun po m2,U cenu uračunat sav potreban materijal,lepak i rad.Itison treba da ispunjava uslove upotrebljivosti za komercijalnu i profesionalnu upotrebu.</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261.03</w:t>
            </w:r>
          </w:p>
        </w:tc>
      </w:tr>
      <w:tr w:rsidR="00B703C1" w:rsidRPr="00E70C53" w:rsidTr="00B703C1">
        <w:trPr>
          <w:trHeight w:val="1371"/>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7</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Nabavka i ugradnja ugaonih drvenih lajsni po obodu zidova 2,2x12mm završno obrađenih sa dva premaza bezbojni lakom. Obračun po m</w:t>
            </w:r>
            <w:r w:rsidRPr="00E70C53">
              <w:rPr>
                <w:rFonts w:ascii="Calibri" w:hAnsi="Calibri" w:cs="Arial"/>
                <w:sz w:val="20"/>
                <w:szCs w:val="20"/>
              </w:rPr>
              <w:t>'</w:t>
            </w:r>
            <w:r w:rsidRPr="00E70C53">
              <w:rPr>
                <w:rFonts w:ascii="Arial" w:hAnsi="Arial" w:cs="Arial"/>
                <w:sz w:val="20"/>
                <w:szCs w:val="20"/>
              </w:rPr>
              <w:t>.Pričvršćivanje za zidove  vršiti sa tiplovima bez"vidne glave".U cenu uračunati sav rad i materijal.</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70.04</w:t>
            </w:r>
          </w:p>
        </w:tc>
      </w:tr>
      <w:tr w:rsidR="00B703C1" w:rsidRPr="00E70C53" w:rsidTr="00B703C1">
        <w:trPr>
          <w:trHeight w:val="127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8</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Nabavka i ugradnja fotelja u Sali bioskopa .Učvršćivanje  sa vijcima za beton, slične proizvodu "AFRODITA, CINEMA, FORTUNA I VENERA" proizvođača "BLAŽEKS" BG, u boji po izboru investitora. Obračun po komadu.U cenu uračunat sav materijal i rad.</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kom</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322.00</w:t>
            </w:r>
          </w:p>
        </w:tc>
      </w:tr>
      <w:tr w:rsidR="00B703C1" w:rsidRPr="00E70C53" w:rsidTr="00B703C1">
        <w:trPr>
          <w:trHeight w:val="52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9</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Čišćenje podova,zidova i plafona i , puštanje u rad . Obračun po m</w:t>
            </w:r>
            <w:r w:rsidRPr="00E70C53">
              <w:rPr>
                <w:rFonts w:ascii="Calibri" w:hAnsi="Calibri" w:cs="Arial"/>
                <w:sz w:val="20"/>
                <w:szCs w:val="20"/>
              </w:rPr>
              <w:t>²</w:t>
            </w:r>
            <w:r w:rsidRPr="00E70C53">
              <w:rPr>
                <w:rFonts w:ascii="Arial" w:hAnsi="Arial" w:cs="Arial"/>
                <w:sz w:val="20"/>
                <w:szCs w:val="20"/>
              </w:rPr>
              <w:t>.</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w:t>
            </w:r>
            <w:r w:rsidRPr="00E70C53">
              <w:rPr>
                <w:rFonts w:ascii="Calibri" w:hAnsi="Calibri" w:cs="Arial"/>
                <w:sz w:val="20"/>
                <w:szCs w:val="20"/>
              </w:rPr>
              <w:t>²</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765.00</w:t>
            </w:r>
          </w:p>
        </w:tc>
      </w:tr>
      <w:tr w:rsidR="00B703C1" w:rsidRPr="00E70C53" w:rsidTr="00B703C1">
        <w:trPr>
          <w:trHeight w:val="1035"/>
        </w:trPr>
        <w:tc>
          <w:tcPr>
            <w:tcW w:w="535" w:type="pct"/>
            <w:hideMark/>
          </w:tcPr>
          <w:p w:rsidR="00B703C1" w:rsidRPr="00E70C53" w:rsidRDefault="00B703C1" w:rsidP="005C54C0">
            <w:pPr>
              <w:jc w:val="center"/>
              <w:rPr>
                <w:rFonts w:ascii="Arial" w:hAnsi="Arial" w:cs="Arial"/>
                <w:b/>
                <w:bCs/>
                <w:sz w:val="20"/>
                <w:szCs w:val="20"/>
              </w:rPr>
            </w:pPr>
            <w:r w:rsidRPr="00E70C53">
              <w:rPr>
                <w:rFonts w:ascii="Arial" w:hAnsi="Arial" w:cs="Arial"/>
                <w:b/>
                <w:bCs/>
                <w:sz w:val="20"/>
                <w:szCs w:val="20"/>
              </w:rPr>
              <w:t>10</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Utovar,prevoz i istovar gradjevinskog šuta na gradsku deponiju do 5km sa taksom za korišćenje deponije.Obračun po m3</w:t>
            </w:r>
          </w:p>
        </w:tc>
        <w:tc>
          <w:tcPr>
            <w:tcW w:w="622" w:type="pct"/>
            <w:noWrap/>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871"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r>
      <w:tr w:rsidR="00B703C1" w:rsidRPr="00E70C53" w:rsidTr="00B703C1">
        <w:trPr>
          <w:trHeight w:val="300"/>
        </w:trPr>
        <w:tc>
          <w:tcPr>
            <w:tcW w:w="535"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 </w:t>
            </w:r>
          </w:p>
        </w:tc>
        <w:tc>
          <w:tcPr>
            <w:tcW w:w="2972" w:type="pct"/>
            <w:hideMark/>
          </w:tcPr>
          <w:p w:rsidR="00B703C1" w:rsidRPr="00E70C53" w:rsidRDefault="00B703C1" w:rsidP="005C54C0">
            <w:pPr>
              <w:rPr>
                <w:rFonts w:ascii="Arial" w:hAnsi="Arial" w:cs="Arial"/>
                <w:sz w:val="20"/>
                <w:szCs w:val="20"/>
              </w:rPr>
            </w:pPr>
            <w:r w:rsidRPr="00E70C53">
              <w:rPr>
                <w:rFonts w:ascii="Arial" w:hAnsi="Arial" w:cs="Arial"/>
                <w:sz w:val="20"/>
                <w:szCs w:val="20"/>
              </w:rPr>
              <w:t> </w:t>
            </w:r>
          </w:p>
        </w:tc>
        <w:tc>
          <w:tcPr>
            <w:tcW w:w="622" w:type="pct"/>
            <w:noWrap/>
            <w:hideMark/>
          </w:tcPr>
          <w:p w:rsidR="00B703C1" w:rsidRPr="00E70C53" w:rsidRDefault="00B703C1" w:rsidP="005C54C0">
            <w:pPr>
              <w:jc w:val="center"/>
              <w:rPr>
                <w:rFonts w:ascii="Arial" w:hAnsi="Arial" w:cs="Arial"/>
                <w:sz w:val="20"/>
                <w:szCs w:val="20"/>
              </w:rPr>
            </w:pPr>
            <w:r w:rsidRPr="00E70C53">
              <w:rPr>
                <w:rFonts w:ascii="Arial" w:hAnsi="Arial" w:cs="Arial"/>
                <w:sz w:val="20"/>
                <w:szCs w:val="20"/>
              </w:rPr>
              <w:t>m3</w:t>
            </w:r>
          </w:p>
        </w:tc>
        <w:tc>
          <w:tcPr>
            <w:tcW w:w="871" w:type="pct"/>
            <w:hideMark/>
          </w:tcPr>
          <w:p w:rsidR="00B703C1" w:rsidRPr="00E70C53" w:rsidRDefault="00B703C1" w:rsidP="005C54C0">
            <w:pPr>
              <w:jc w:val="right"/>
              <w:rPr>
                <w:rFonts w:ascii="Arial" w:hAnsi="Arial" w:cs="Arial"/>
                <w:sz w:val="20"/>
                <w:szCs w:val="20"/>
              </w:rPr>
            </w:pPr>
            <w:r w:rsidRPr="00E70C53">
              <w:rPr>
                <w:rFonts w:ascii="Arial" w:hAnsi="Arial" w:cs="Arial"/>
                <w:sz w:val="20"/>
                <w:szCs w:val="20"/>
              </w:rPr>
              <w:t>27.00</w:t>
            </w:r>
          </w:p>
        </w:tc>
      </w:tr>
    </w:tbl>
    <w:p w:rsidR="00955C85" w:rsidRPr="00B703C1" w:rsidRDefault="00955C85" w:rsidP="00955C85">
      <w:pPr>
        <w:spacing w:after="120"/>
        <w:rPr>
          <w:b/>
          <w:lang w:val="en-US"/>
        </w:rPr>
      </w:pPr>
    </w:p>
    <w:p w:rsidR="00955C85" w:rsidRPr="00A930BE" w:rsidRDefault="00955C85" w:rsidP="00955C85">
      <w:pPr>
        <w:spacing w:after="120"/>
        <w:rPr>
          <w:b/>
        </w:rPr>
      </w:pPr>
    </w:p>
    <w:p w:rsidR="00955C85" w:rsidRDefault="00955C85" w:rsidP="00955C85">
      <w:pPr>
        <w:spacing w:after="120"/>
        <w:jc w:val="center"/>
        <w:rPr>
          <w:b/>
          <w:lang w:val="sr-Latn-CS"/>
        </w:rPr>
      </w:pPr>
      <w:r>
        <w:rPr>
          <w:b/>
          <w:lang w:val="sr-Latn-CS"/>
        </w:rPr>
        <w:t xml:space="preserve">II </w:t>
      </w:r>
      <w:r>
        <w:rPr>
          <w:b/>
          <w:lang w:val="sr-Cyrl-CS"/>
        </w:rPr>
        <w:t>ФАЗА РАДОВА – 2019. година</w:t>
      </w:r>
    </w:p>
    <w:p w:rsidR="00955C85" w:rsidRDefault="00955C85" w:rsidP="00955C85">
      <w:pPr>
        <w:spacing w:after="120"/>
        <w:jc w:val="center"/>
        <w:rPr>
          <w:b/>
          <w:lang w:val="sr-Cyrl-CS"/>
        </w:rPr>
      </w:pPr>
    </w:p>
    <w:tbl>
      <w:tblPr>
        <w:tblStyle w:val="TableGrid"/>
        <w:tblW w:w="5000" w:type="pct"/>
        <w:tblLook w:val="04A0"/>
      </w:tblPr>
      <w:tblGrid>
        <w:gridCol w:w="773"/>
        <w:gridCol w:w="6289"/>
        <w:gridCol w:w="275"/>
        <w:gridCol w:w="1063"/>
        <w:gridCol w:w="826"/>
        <w:gridCol w:w="17"/>
      </w:tblGrid>
      <w:tr w:rsidR="00B703C1" w:rsidRPr="008A43FD" w:rsidTr="00B703C1">
        <w:trPr>
          <w:trHeight w:val="405"/>
        </w:trPr>
        <w:tc>
          <w:tcPr>
            <w:tcW w:w="5000" w:type="pct"/>
            <w:gridSpan w:val="6"/>
            <w:noWrap/>
            <w:hideMark/>
          </w:tcPr>
          <w:p w:rsidR="00B703C1" w:rsidRPr="008A43FD" w:rsidRDefault="00B703C1" w:rsidP="00B703C1">
            <w:pPr>
              <w:jc w:val="center"/>
              <w:rPr>
                <w:rFonts w:ascii="Arial" w:hAnsi="Arial" w:cs="Arial"/>
                <w:sz w:val="20"/>
                <w:szCs w:val="20"/>
              </w:rPr>
            </w:pPr>
            <w:r w:rsidRPr="00BF77EC">
              <w:rPr>
                <w:rFonts w:ascii="Arial" w:hAnsi="Arial" w:cs="Arial"/>
                <w:b/>
                <w:bCs/>
                <w:szCs w:val="32"/>
              </w:rPr>
              <w:t>PREDMER I PREDRAČUN</w:t>
            </w:r>
          </w:p>
        </w:tc>
      </w:tr>
      <w:tr w:rsidR="00B703C1" w:rsidRPr="008A43FD" w:rsidTr="00B703C1">
        <w:trPr>
          <w:trHeight w:val="330"/>
        </w:trPr>
        <w:tc>
          <w:tcPr>
            <w:tcW w:w="3969" w:type="pct"/>
            <w:gridSpan w:val="3"/>
            <w:noWrap/>
            <w:hideMark/>
          </w:tcPr>
          <w:p w:rsidR="00B703C1" w:rsidRPr="008A43FD" w:rsidRDefault="00B703C1" w:rsidP="005C54C0">
            <w:pPr>
              <w:rPr>
                <w:rFonts w:ascii="Arial" w:hAnsi="Arial" w:cs="Arial"/>
                <w:b/>
                <w:bCs/>
              </w:rPr>
            </w:pPr>
            <w:r w:rsidRPr="008A43FD">
              <w:rPr>
                <w:rFonts w:ascii="Arial" w:hAnsi="Arial" w:cs="Arial"/>
                <w:b/>
                <w:bCs/>
              </w:rPr>
              <w:t>I Kotlarnica</w:t>
            </w:r>
          </w:p>
        </w:tc>
        <w:tc>
          <w:tcPr>
            <w:tcW w:w="575" w:type="pct"/>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551"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575"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Demontaža kompletnog sistema postojećeg grejanjua i predaja investitoru.</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kpl.</w:t>
            </w:r>
          </w:p>
        </w:tc>
      </w:tr>
      <w:tr w:rsidR="00B703C1" w:rsidRPr="008A43FD" w:rsidTr="00B703C1">
        <w:trPr>
          <w:trHeight w:val="170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kotla na pelet  minimalne snage 180 kW, sa  odgovarajućim gorionikom minimalne snage 180 kW i odgovarajućom upravljačkom jedinicom, spremnikom od 0.8m</w:t>
            </w:r>
            <w:r w:rsidRPr="008A43FD">
              <w:rPr>
                <w:rFonts w:ascii="Calibri" w:hAnsi="Calibri" w:cs="Arial"/>
                <w:sz w:val="20"/>
                <w:szCs w:val="20"/>
              </w:rPr>
              <w:t>³, transportom</w:t>
            </w:r>
            <w:r w:rsidRPr="008A43FD">
              <w:rPr>
                <w:rFonts w:ascii="Arial" w:hAnsi="Arial" w:cs="Arial"/>
                <w:sz w:val="20"/>
                <w:szCs w:val="20"/>
              </w:rPr>
              <w:t xml:space="preserve"> i kompletnom regulacijom, snage 180 kW, radnog pritiska 4 bara, polaznog i povratnog priključka DN80, stepena korisnosti 0.9. sistema dimnjačke ventilacije.</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gridAfter w:val="1"/>
          <w:wAfter w:w="9" w:type="pct"/>
          <w:trHeight w:val="4101"/>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3</w:t>
            </w:r>
          </w:p>
        </w:tc>
        <w:tc>
          <w:tcPr>
            <w:tcW w:w="4573" w:type="pct"/>
            <w:gridSpan w:val="4"/>
            <w:hideMark/>
          </w:tcPr>
          <w:p w:rsidR="00B703C1" w:rsidRPr="008A43FD" w:rsidRDefault="00B703C1" w:rsidP="005C54C0">
            <w:pPr>
              <w:jc w:val="center"/>
              <w:rPr>
                <w:rFonts w:ascii="Arial" w:hAnsi="Arial" w:cs="Arial"/>
                <w:sz w:val="16"/>
                <w:szCs w:val="16"/>
              </w:rPr>
            </w:pPr>
            <w:r w:rsidRPr="008A43FD">
              <w:rPr>
                <w:rFonts w:ascii="Arial" w:hAnsi="Arial" w:cs="Arial"/>
                <w:sz w:val="16"/>
                <w:szCs w:val="16"/>
              </w:rPr>
              <w:t xml:space="preserve">Isporuka i montaža </w:t>
            </w:r>
            <w:r w:rsidRPr="008A43FD">
              <w:rPr>
                <w:rFonts w:ascii="Calibri" w:hAnsi="Calibri" w:cs="Arial"/>
                <w:b/>
                <w:bCs/>
                <w:sz w:val="16"/>
                <w:szCs w:val="16"/>
              </w:rPr>
              <w:t>Schiedel ICS 25 Ø 300</w:t>
            </w:r>
            <w:r w:rsidRPr="008A43FD">
              <w:rPr>
                <w:rFonts w:ascii="Arial" w:hAnsi="Arial" w:cs="Arial"/>
                <w:sz w:val="16"/>
                <w:szCs w:val="16"/>
              </w:rPr>
              <w:t xml:space="preserve"> inox  ili odgovarajući dimnjačkog sistema. Predviđen je za rad u temperaturnom režimu ≤ 450 °C (≤ 200 °C u pozitivnom pritisku) za gas, ulje i čvrsta goriva. Režim rada pod pritiscima: Negativni pritisak  (N1 ≤ 40 Pa), Pozitivni pritisak   (P1 ≤ 200 Pa) sa dihtungom-za gas (silikonski) za ulje  (Viton). </w:t>
            </w:r>
            <w:r w:rsidRPr="008A43FD">
              <w:rPr>
                <w:rFonts w:ascii="Arial" w:hAnsi="Arial" w:cs="Arial"/>
                <w:sz w:val="16"/>
                <w:szCs w:val="16"/>
              </w:rPr>
              <w:b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 Unutrašnja cev debljine 0.5mm za prečnike 80mm do 400mm, 0.6mm za prečnike 450mm do 700mm, 1mm za prečnike 750mm do 1200mm. Elementi dimnjačkog sistema su otporni na koroziju i izradjeni su laserskim varenjem u zaštitnoj atmosferi. Sistem je ispitan na koroziju prema GASTEC testu.  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0,37 m2K/W  mereno na 200 °C prema EN 1859. ICS dimnjački sistem je kompletan sa svim potrebnim elementima, kondenz posudom, priključcima za reviziju i kotao od 45</w:t>
            </w:r>
            <w:r w:rsidRPr="008A43FD">
              <w:rPr>
                <w:rFonts w:ascii="Calibri" w:hAnsi="Calibri" w:cs="Arial"/>
                <w:sz w:val="16"/>
                <w:szCs w:val="16"/>
              </w:rPr>
              <w:t>⁰</w:t>
            </w:r>
            <w:r w:rsidRPr="008A43FD">
              <w:rPr>
                <w:rFonts w:ascii="Arial" w:hAnsi="Arial" w:cs="Arial"/>
                <w:sz w:val="16"/>
                <w:szCs w:val="16"/>
              </w:rPr>
              <w:t>, teleskopske cevi, priključka za merenje emisije dimnih gasova,osnovnih cevi, dilatacionim elementom, spojnicama za ankerisanje, spojnicama za spojeve segmenata, konzolnog nosača,  i konusnog završetka dimnjaka. ICS sistem mora biti u potpunosti sa karakteristikama prema standardu SRPS EN 1856-1 i 2. Montažu dimnjačkog sistema izvršiti prema upustvu proizvođača. Proizvođač dimnjačkog sistema mora ispuniti sledeće uslove: potvrdu o kvalitetu upravljačkog sistema "Quality Management systems ISO 9001, minimalnu garanciju min.10 godina na dimnjački sistem i Polisu osiguranja sa limitom min. 500.000 EUR od štetnih događaja odnosno ODGOVORNOST PROIZVOĐAČA PROISTEKLA IZ UPOTREBE PROIZVODA.</w:t>
            </w:r>
          </w:p>
        </w:tc>
      </w:tr>
      <w:tr w:rsidR="00B703C1" w:rsidRPr="008A43FD" w:rsidTr="00B703C1">
        <w:trPr>
          <w:trHeight w:val="40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4582" w:type="pct"/>
            <w:gridSpan w:val="5"/>
            <w:hideMark/>
          </w:tcPr>
          <w:p w:rsidR="00B703C1" w:rsidRPr="008A43FD" w:rsidRDefault="00B703C1" w:rsidP="005C54C0">
            <w:pPr>
              <w:jc w:val="center"/>
              <w:rPr>
                <w:rFonts w:ascii="Calibri" w:hAnsi="Calibri" w:cs="Arial"/>
                <w:sz w:val="22"/>
                <w:szCs w:val="22"/>
              </w:rPr>
            </w:pPr>
            <w:r w:rsidRPr="008A43FD">
              <w:rPr>
                <w:rFonts w:ascii="Calibri" w:hAnsi="Calibri" w:cs="Arial"/>
                <w:sz w:val="22"/>
                <w:szCs w:val="22"/>
              </w:rPr>
              <w:t>ZA KOTAO snage 180  KW sa gorionikom na  pelet:</w:t>
            </w:r>
          </w:p>
        </w:tc>
      </w:tr>
      <w:tr w:rsidR="00B703C1" w:rsidRPr="008A43FD" w:rsidTr="00B703C1">
        <w:trPr>
          <w:trHeight w:val="99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5</w:t>
            </w:r>
          </w:p>
        </w:tc>
        <w:tc>
          <w:tcPr>
            <w:tcW w:w="3551" w:type="pct"/>
            <w:gridSpan w:val="2"/>
            <w:hideMark/>
          </w:tcPr>
          <w:p w:rsidR="00B703C1" w:rsidRPr="008A43FD" w:rsidRDefault="00B703C1" w:rsidP="005C54C0">
            <w:pPr>
              <w:rPr>
                <w:rFonts w:ascii="Calibri" w:hAnsi="Calibri" w:cs="Arial"/>
                <w:sz w:val="22"/>
                <w:szCs w:val="22"/>
              </w:rPr>
            </w:pPr>
            <w:r w:rsidRPr="008A43FD">
              <w:rPr>
                <w:rFonts w:ascii="Calibri" w:hAnsi="Calibri" w:cs="Arial"/>
                <w:sz w:val="22"/>
                <w:szCs w:val="22"/>
              </w:rPr>
              <w:t>DIMNJAČA: SCHIEDEL ICS25 ili odgovarajuća  Ø 300 mm , RAZVIJENA DUŽINA    cca 2 m SA JEDNIM KOLENOM OD 45⁰ JEDNIM KOLENOM OD 90⁰ SA KO</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66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3551" w:type="pct"/>
            <w:gridSpan w:val="2"/>
            <w:hideMark/>
          </w:tcPr>
          <w:p w:rsidR="00B703C1" w:rsidRPr="008A43FD" w:rsidRDefault="00B703C1" w:rsidP="005C54C0">
            <w:pPr>
              <w:rPr>
                <w:rFonts w:ascii="Calibri" w:hAnsi="Calibri" w:cs="Arial"/>
                <w:sz w:val="22"/>
                <w:szCs w:val="22"/>
              </w:rPr>
            </w:pPr>
            <w:r w:rsidRPr="008A43FD">
              <w:rPr>
                <w:rFonts w:ascii="Calibri" w:hAnsi="Calibri" w:cs="Arial"/>
                <w:sz w:val="22"/>
                <w:szCs w:val="22"/>
              </w:rPr>
              <w:t>VERTIKALA: SCHIEDEL ICS25  ili odgovarajuća Ø 300 mm, UKUKPNA  VISINA 11 m</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210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7</w:t>
            </w:r>
          </w:p>
        </w:tc>
        <w:tc>
          <w:tcPr>
            <w:tcW w:w="3551" w:type="pct"/>
            <w:gridSpan w:val="2"/>
            <w:hideMark/>
          </w:tcPr>
          <w:p w:rsidR="00B703C1" w:rsidRPr="008A43FD" w:rsidRDefault="00B703C1" w:rsidP="005C54C0">
            <w:pPr>
              <w:rPr>
                <w:rFonts w:ascii="Calibri" w:hAnsi="Calibri" w:cs="Arial"/>
                <w:sz w:val="22"/>
                <w:szCs w:val="22"/>
              </w:rPr>
            </w:pPr>
            <w:r w:rsidRPr="008A43FD">
              <w:rPr>
                <w:rFonts w:ascii="Calibri" w:hAnsi="Calibri" w:cs="Arial"/>
                <w:sz w:val="22"/>
                <w:szCs w:val="22"/>
              </w:rPr>
              <w:t>TEŽINA DIMNJAČKOG SISTEMA : ICS25 Ø 300 mm - 14.4 kg/m1 , DIMNJACI NISU SAMOSTOJEĆI, POTREBNA POMOĆNA KONSTRUKCIJA ZA NOŠENJE IZNAD KROVA KOTLARNICE,  Iz tog razloga je neophodno izraditi čeličnu konstrukciju za pričvršćenje dimnjaka za objekat kotlarnice.</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150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55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akumulatora toplote zapremine 2000 litara.</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03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9</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frekventno regulisane cirkulacione pumpe za vezu kotao-akumulator toplote tipa UPS 65-60 2F ili slične, Q=8000 l/h; H= 2 m. Pel=300 W; U=3x400V.</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1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10</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frekventno regulisane cirkulacione pumpe za vertikale sprata, tipa UPS 50-60 /2F ili slične, Q=3500 l/h; H= 3m. Pel=250 W; U=3x400V.</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96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11</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frekventno regulisane cirkulacione pumpe za prizemlje, tipa UPS 21-60 F120ili slične, Q=2500 l/h; H= 2 m. Pel=100 W; U=2300V.</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17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frekventno regulisane cirkulacione pumpe za zaštitu hladnog kraja kotla, tipa UPS 40-120 FB ili slične, Q=4000 l/h; H=4 m; Pel= 500 W.</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17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13</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frekventno regulisane cirkulacione pumpe za klima komoru, tipa UPS 25-50 180 ili slične, Q=2000 l/h; H= 2 m. Pel=100 W; U=230V.</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48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14</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zatvorene ekspanzione posude zapremine 200 l.</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14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15</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trokrakog mešnog ventila sa pogonom, zajedno sa prirubnicama i kontraprirubnicma i spojno-zaptivnim materijalom DN32, Kvs=1,0m</w:t>
            </w:r>
            <w:r w:rsidRPr="008A43FD">
              <w:rPr>
                <w:rFonts w:ascii="Calibri" w:hAnsi="Calibri" w:cs="Arial"/>
                <w:sz w:val="20"/>
                <w:szCs w:val="20"/>
              </w:rPr>
              <w:t>³</w:t>
            </w:r>
            <w:r w:rsidRPr="008A43FD">
              <w:rPr>
                <w:rFonts w:ascii="Arial" w:hAnsi="Arial" w:cs="Arial"/>
                <w:sz w:val="20"/>
                <w:szCs w:val="20"/>
              </w:rPr>
              <w:t>/h.</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14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16</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ravnih zapornih ventila zajedno sa prirubnicama i kontraprirubnicama i spojno-zaptivnim materijalom DN80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9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17</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ravnih zapornih ventila zajedno sa prirubnicama i kontraprirubnicama i spojno-zaptivnim materijalom DN40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7</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3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18</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nepovratnog ventila DN40.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85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19</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ravnih zapornih ventila zajedno sa prirubnicama i kontraprirubnicama i spojno-zaptivnim materijalom DN50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3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20</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nepovratnog ventila DN50.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3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21</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odvajača nečistoće DN40.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3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22</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odvajača nečistoće DN50.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23</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slavina za ispust sa kapom i lancem dimenzija DN20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24</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termometara u mesinganom kućištu 0-120</w:t>
            </w:r>
            <w:r w:rsidRPr="008A43FD">
              <w:rPr>
                <w:rFonts w:ascii="Calibri" w:hAnsi="Calibri" w:cs="Arial"/>
                <w:sz w:val="20"/>
                <w:szCs w:val="20"/>
              </w:rPr>
              <w:t>°</w:t>
            </w:r>
            <w:r w:rsidRPr="008A43FD">
              <w:rPr>
                <w:rFonts w:ascii="Arial" w:hAnsi="Arial" w:cs="Arial"/>
                <w:sz w:val="20"/>
                <w:szCs w:val="20"/>
              </w:rPr>
              <w:t>C</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25</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manometara u mesinganom zaštitnom kućištu 0-6 bara.</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26</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Čišćenje i bojenje čeličnih cevi i oslonaca, pre postavljanja izolacije, osnovnom bojom koja je postojana na temperaturi do 120</w:t>
            </w:r>
            <w:r w:rsidRPr="008A43FD">
              <w:rPr>
                <w:rFonts w:ascii="Calibri" w:hAnsi="Calibri" w:cs="Arial"/>
                <w:sz w:val="20"/>
                <w:szCs w:val="20"/>
              </w:rPr>
              <w:t>°</w:t>
            </w:r>
            <w:r w:rsidRPr="008A43FD">
              <w:rPr>
                <w:rFonts w:ascii="Arial" w:hAnsi="Arial" w:cs="Arial"/>
                <w:sz w:val="20"/>
                <w:szCs w:val="20"/>
              </w:rPr>
              <w:t>C.</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84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27</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materijala, izrada i ugradnja rešetke sa žalizinom dimenzija 600x400mm na ulaznim vratima kotlarnice.</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84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28</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materijala, izrada i ugradnja rešetke sa žalizinom dimenzija 600x300mm na ulaznim vratima kotlarnice.</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666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29</w:t>
            </w:r>
          </w:p>
        </w:tc>
        <w:tc>
          <w:tcPr>
            <w:tcW w:w="3551" w:type="pct"/>
            <w:gridSpan w:val="2"/>
            <w:hideMark/>
          </w:tcPr>
          <w:p w:rsidR="00B703C1" w:rsidRDefault="00B703C1" w:rsidP="005C54C0">
            <w:pPr>
              <w:rPr>
                <w:rFonts w:ascii="Arial" w:hAnsi="Arial" w:cs="Arial"/>
                <w:sz w:val="20"/>
                <w:szCs w:val="20"/>
                <w:lang w:val="sr-Cyrl-CS"/>
              </w:rPr>
            </w:pPr>
            <w:r w:rsidRPr="008A43FD">
              <w:rPr>
                <w:rFonts w:ascii="Arial" w:hAnsi="Arial" w:cs="Arial"/>
                <w:sz w:val="20"/>
                <w:szCs w:val="20"/>
              </w:rPr>
              <w:t>Automatsko KABINETSKO MINI postrojenje za omekšavanje vode sa pripadajućom armaturom prema šemi priloženoj uz projekat ;                                                   Delovi postrojenja :</w:t>
            </w:r>
            <w:r w:rsidRPr="008A43FD">
              <w:rPr>
                <w:rFonts w:ascii="Arial" w:hAnsi="Arial" w:cs="Arial"/>
                <w:sz w:val="20"/>
                <w:szCs w:val="20"/>
              </w:rPr>
              <w:br/>
              <w:t>- Elektronski kvantitativno upravljani multifunkcionalni ventil</w:t>
            </w:r>
            <w:r w:rsidRPr="008A43FD">
              <w:rPr>
                <w:rFonts w:ascii="Arial" w:hAnsi="Arial" w:cs="Arial"/>
                <w:sz w:val="20"/>
                <w:szCs w:val="20"/>
              </w:rPr>
              <w:br/>
              <w:t>- Posuda za jonoizmenjivačku masu</w:t>
            </w:r>
            <w:r w:rsidRPr="008A43FD">
              <w:rPr>
                <w:rFonts w:ascii="Arial" w:hAnsi="Arial" w:cs="Arial"/>
                <w:sz w:val="20"/>
                <w:szCs w:val="20"/>
              </w:rPr>
              <w:br/>
              <w:t>- Telo postrojenja koje je ujedno i posuda za so  Protok: 200-400 lit/h</w:t>
            </w:r>
            <w:r w:rsidRPr="008A43FD">
              <w:rPr>
                <w:rFonts w:ascii="Arial" w:hAnsi="Arial" w:cs="Arial"/>
                <w:sz w:val="20"/>
                <w:szCs w:val="20"/>
              </w:rPr>
              <w:br/>
              <w:t>Kapacitet prema tvrdoći 40 dH x m3</w:t>
            </w:r>
            <w:r w:rsidRPr="008A43FD">
              <w:rPr>
                <w:rFonts w:ascii="Arial" w:hAnsi="Arial" w:cs="Arial"/>
                <w:sz w:val="20"/>
                <w:szCs w:val="20"/>
              </w:rPr>
              <w:br/>
              <w:t>Tip smole: jakokisela katjonska</w:t>
            </w:r>
            <w:r w:rsidRPr="008A43FD">
              <w:rPr>
                <w:rFonts w:ascii="Arial" w:hAnsi="Arial" w:cs="Arial"/>
                <w:sz w:val="20"/>
                <w:szCs w:val="20"/>
              </w:rPr>
              <w:br/>
              <w:t>Potrošnja soli za regeneraciju cca 2,4 kg</w:t>
            </w:r>
            <w:r w:rsidRPr="008A43FD">
              <w:rPr>
                <w:rFonts w:ascii="Arial" w:hAnsi="Arial" w:cs="Arial"/>
                <w:sz w:val="20"/>
                <w:szCs w:val="20"/>
              </w:rPr>
              <w:br/>
              <w:t>Potrošnja vode za regeneraciju 0,1 m3</w:t>
            </w:r>
            <w:r w:rsidRPr="008A43FD">
              <w:rPr>
                <w:rFonts w:ascii="Arial" w:hAnsi="Arial" w:cs="Arial"/>
                <w:sz w:val="20"/>
                <w:szCs w:val="20"/>
              </w:rPr>
              <w:br/>
              <w:t>Rezerva soli u posudi do 25 kg</w:t>
            </w:r>
            <w:r w:rsidRPr="008A43FD">
              <w:rPr>
                <w:rFonts w:ascii="Arial" w:hAnsi="Arial" w:cs="Arial"/>
                <w:sz w:val="20"/>
                <w:szCs w:val="20"/>
              </w:rPr>
              <w:br/>
              <w:t>Rezervoar slane vode unutar kabineta</w:t>
            </w:r>
            <w:r w:rsidRPr="008A43FD">
              <w:rPr>
                <w:rFonts w:ascii="Arial" w:hAnsi="Arial" w:cs="Arial"/>
                <w:sz w:val="20"/>
                <w:szCs w:val="20"/>
              </w:rPr>
              <w:br/>
              <w:t>Visina 670 mm</w:t>
            </w:r>
            <w:r w:rsidRPr="008A43FD">
              <w:rPr>
                <w:rFonts w:ascii="Arial" w:hAnsi="Arial" w:cs="Arial"/>
                <w:sz w:val="20"/>
                <w:szCs w:val="20"/>
              </w:rPr>
              <w:br/>
              <w:t>Širina 320 mm</w:t>
            </w:r>
            <w:r w:rsidRPr="008A43FD">
              <w:rPr>
                <w:rFonts w:ascii="Arial" w:hAnsi="Arial" w:cs="Arial"/>
                <w:sz w:val="20"/>
                <w:szCs w:val="20"/>
              </w:rPr>
              <w:br/>
              <w:t>Dužina 500 mm</w:t>
            </w:r>
            <w:r w:rsidRPr="008A43FD">
              <w:rPr>
                <w:rFonts w:ascii="Arial" w:hAnsi="Arial" w:cs="Arial"/>
                <w:sz w:val="20"/>
                <w:szCs w:val="20"/>
              </w:rPr>
              <w:br/>
              <w:t>Priključak 1“ DN25</w:t>
            </w:r>
            <w:r w:rsidRPr="008A43FD">
              <w:rPr>
                <w:rFonts w:ascii="Arial" w:hAnsi="Arial" w:cs="Arial"/>
                <w:sz w:val="20"/>
                <w:szCs w:val="20"/>
              </w:rPr>
              <w:br/>
              <w:t>Radni pritisak 3,0 – 6,0 bar</w:t>
            </w:r>
            <w:r w:rsidRPr="008A43FD">
              <w:rPr>
                <w:rFonts w:ascii="Arial" w:hAnsi="Arial" w:cs="Arial"/>
                <w:sz w:val="20"/>
                <w:szCs w:val="20"/>
              </w:rPr>
              <w:br/>
              <w:t>Ambijentalna radna temperatura 5-40 oC</w:t>
            </w:r>
            <w:r w:rsidRPr="008A43FD">
              <w:rPr>
                <w:rFonts w:ascii="Arial" w:hAnsi="Arial" w:cs="Arial"/>
                <w:sz w:val="20"/>
                <w:szCs w:val="20"/>
              </w:rPr>
              <w:br/>
              <w:t>Maks. Temperatura vode 30oC</w:t>
            </w:r>
            <w:r w:rsidRPr="008A43FD">
              <w:rPr>
                <w:rFonts w:ascii="Arial" w:hAnsi="Arial" w:cs="Arial"/>
                <w:sz w:val="20"/>
                <w:szCs w:val="20"/>
              </w:rPr>
              <w:br/>
              <w:t>Napajanje 220 V / 50 Hz</w:t>
            </w:r>
            <w:r w:rsidRPr="008A43FD">
              <w:rPr>
                <w:rFonts w:ascii="Arial" w:hAnsi="Arial" w:cs="Arial"/>
                <w:sz w:val="20"/>
                <w:szCs w:val="20"/>
              </w:rPr>
              <w:br/>
              <w:t>Napomena: Uz omekšavanje se isporučuje 50 kg soli za regeneraciju i tester za određivanje</w:t>
            </w:r>
            <w:r w:rsidRPr="008A43FD">
              <w:rPr>
                <w:rFonts w:ascii="Arial" w:hAnsi="Arial" w:cs="Arial"/>
                <w:sz w:val="20"/>
                <w:szCs w:val="20"/>
              </w:rPr>
              <w:br/>
              <w:t>tvrdoće.</w:t>
            </w:r>
            <w:r w:rsidRPr="008A43FD">
              <w:rPr>
                <w:rFonts w:ascii="Arial" w:hAnsi="Arial" w:cs="Arial"/>
                <w:sz w:val="20"/>
                <w:szCs w:val="20"/>
              </w:rPr>
              <w:br/>
            </w:r>
            <w:r w:rsidRPr="00BF77EC">
              <w:rPr>
                <w:rFonts w:ascii="Arial" w:hAnsi="Arial" w:cs="Arial"/>
                <w:sz w:val="20"/>
                <w:szCs w:val="20"/>
              </w:rPr>
              <w:t>Tip: Hydro-Soft Mini-K</w:t>
            </w:r>
          </w:p>
          <w:p w:rsidR="00B703C1" w:rsidRPr="00BF77EC" w:rsidRDefault="00B703C1" w:rsidP="005C54C0">
            <w:pPr>
              <w:rPr>
                <w:rFonts w:ascii="Arial" w:hAnsi="Arial" w:cs="Arial"/>
                <w:sz w:val="20"/>
                <w:szCs w:val="20"/>
                <w:lang w:val="sr-Cyrl-CS"/>
              </w:rPr>
            </w:pPr>
            <w:r w:rsidRPr="00BF77EC">
              <w:rPr>
                <w:rFonts w:ascii="Arial" w:hAnsi="Arial" w:cs="Arial"/>
                <w:sz w:val="20"/>
                <w:szCs w:val="20"/>
                <w:lang w:val="sr-Cyrl-CS"/>
              </w:rPr>
              <w:t>Proizvođač: Hydro-X A/S, Danska</w:t>
            </w:r>
            <w:r>
              <w:rPr>
                <w:rFonts w:ascii="Arial" w:hAnsi="Arial" w:cs="Arial"/>
                <w:sz w:val="20"/>
                <w:szCs w:val="20"/>
                <w:lang w:val="sr-Cyrl-CS"/>
              </w:rPr>
              <w:t xml:space="preserve">, </w:t>
            </w:r>
            <w:r w:rsidRPr="008A43FD">
              <w:rPr>
                <w:rFonts w:ascii="Arial" w:hAnsi="Arial" w:cs="Arial"/>
                <w:sz w:val="20"/>
                <w:szCs w:val="20"/>
              </w:rPr>
              <w:t>ili odgovarajući.</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kpl.</w:t>
            </w:r>
          </w:p>
        </w:tc>
      </w:tr>
      <w:tr w:rsidR="00B703C1" w:rsidRPr="008A43FD" w:rsidTr="00B703C1">
        <w:trPr>
          <w:trHeight w:val="11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muljne pumpe za izbacivanje vode, komplet sa spojno-zaptivnim materijalom TOP-2 ili odgovarajuće, a koja ima protok 13,2 m</w:t>
            </w:r>
            <w:r w:rsidRPr="008A43FD">
              <w:rPr>
                <w:rFonts w:ascii="Calibri" w:hAnsi="Calibri" w:cs="Arial"/>
                <w:sz w:val="20"/>
                <w:szCs w:val="20"/>
              </w:rPr>
              <w:t>³</w:t>
            </w:r>
            <w:r w:rsidRPr="008A43FD">
              <w:rPr>
                <w:rFonts w:ascii="Arial" w:hAnsi="Arial" w:cs="Arial"/>
                <w:sz w:val="20"/>
                <w:szCs w:val="20"/>
              </w:rPr>
              <w:t>/h; H= 8 m i snage 350 W; 220 V; 50 Hz.</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5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31</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materijala i izrada odzračnih posuda </w:t>
            </w:r>
            <w:r w:rsidRPr="008A43FD">
              <w:rPr>
                <w:rFonts w:ascii="Calibri" w:hAnsi="Calibri" w:cs="Arial"/>
                <w:sz w:val="20"/>
                <w:szCs w:val="20"/>
              </w:rPr>
              <w:t>Ø</w:t>
            </w:r>
            <w:r w:rsidRPr="008A43FD">
              <w:rPr>
                <w:rFonts w:ascii="Arial" w:hAnsi="Arial" w:cs="Arial"/>
                <w:sz w:val="20"/>
                <w:szCs w:val="20"/>
              </w:rPr>
              <w:t>168x300.</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32</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Bušenje zidova i postavljanje nosača i držača cevovoda, ankerisanje opreme.</w:t>
            </w:r>
          </w:p>
        </w:tc>
        <w:tc>
          <w:tcPr>
            <w:tcW w:w="575"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33</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Pripremno-završni radovi, uvođenje monterskih grupa u rad, merenje i razmeravanje, unutrašnji transport materijala i alata, hladna i topla proba instalacije.</w:t>
            </w:r>
          </w:p>
        </w:tc>
        <w:tc>
          <w:tcPr>
            <w:tcW w:w="575"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52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34</w:t>
            </w:r>
          </w:p>
        </w:tc>
        <w:tc>
          <w:tcPr>
            <w:tcW w:w="3551" w:type="pct"/>
            <w:gridSpan w:val="2"/>
            <w:hideMark/>
          </w:tcPr>
          <w:p w:rsidR="00B703C1" w:rsidRPr="008A43FD" w:rsidRDefault="00B703C1" w:rsidP="005C54C0">
            <w:pPr>
              <w:rPr>
                <w:rFonts w:ascii="Arial" w:hAnsi="Arial" w:cs="Arial"/>
                <w:sz w:val="20"/>
                <w:szCs w:val="20"/>
              </w:rPr>
            </w:pPr>
            <w:r w:rsidRPr="008A43FD">
              <w:rPr>
                <w:rFonts w:ascii="Arial" w:hAnsi="Arial" w:cs="Arial"/>
                <w:sz w:val="20"/>
                <w:szCs w:val="20"/>
              </w:rPr>
              <w:t>Nabavke, isporuka i montaža sigurnosnog ventila DN25, 4 bara, sa sugurnosnom oprugom.</w:t>
            </w:r>
          </w:p>
        </w:tc>
        <w:tc>
          <w:tcPr>
            <w:tcW w:w="575"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15"/>
        </w:trPr>
        <w:tc>
          <w:tcPr>
            <w:tcW w:w="3969" w:type="pct"/>
            <w:gridSpan w:val="3"/>
            <w:noWrap/>
            <w:hideMark/>
          </w:tcPr>
          <w:p w:rsidR="00B703C1" w:rsidRPr="008A43FD" w:rsidRDefault="00B703C1" w:rsidP="005C54C0">
            <w:pPr>
              <w:rPr>
                <w:rFonts w:ascii="Arial" w:hAnsi="Arial" w:cs="Arial"/>
                <w:b/>
                <w:bCs/>
              </w:rPr>
            </w:pPr>
            <w:r w:rsidRPr="008A43FD">
              <w:rPr>
                <w:rFonts w:ascii="Arial" w:hAnsi="Arial" w:cs="Arial"/>
                <w:b/>
                <w:bCs/>
              </w:rPr>
              <w:t>II Grejna tela i pribor</w:t>
            </w:r>
          </w:p>
        </w:tc>
        <w:tc>
          <w:tcPr>
            <w:tcW w:w="575" w:type="pct"/>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p>
        </w:tc>
        <w:tc>
          <w:tcPr>
            <w:tcW w:w="3551" w:type="pct"/>
            <w:gridSpan w:val="2"/>
            <w:noWrap/>
            <w:hideMark/>
          </w:tcPr>
          <w:p w:rsidR="00B703C1" w:rsidRPr="008A43FD" w:rsidRDefault="00B703C1" w:rsidP="005C54C0">
            <w:pPr>
              <w:rPr>
                <w:rFonts w:ascii="Arial" w:hAnsi="Arial" w:cs="Arial"/>
                <w:sz w:val="20"/>
                <w:szCs w:val="20"/>
              </w:rPr>
            </w:pPr>
          </w:p>
        </w:tc>
        <w:tc>
          <w:tcPr>
            <w:tcW w:w="575" w:type="pct"/>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55"/>
        </w:trPr>
        <w:tc>
          <w:tcPr>
            <w:tcW w:w="3969" w:type="pct"/>
            <w:gridSpan w:val="3"/>
            <w:noWrap/>
            <w:hideMark/>
          </w:tcPr>
          <w:p w:rsidR="00B703C1" w:rsidRPr="008A43FD" w:rsidRDefault="00B703C1" w:rsidP="005C54C0">
            <w:pPr>
              <w:rPr>
                <w:rFonts w:ascii="Arial" w:hAnsi="Arial" w:cs="Arial"/>
                <w:sz w:val="20"/>
                <w:szCs w:val="20"/>
              </w:rPr>
            </w:pPr>
            <w:r w:rsidRPr="008A43FD">
              <w:rPr>
                <w:rFonts w:ascii="Arial" w:hAnsi="Arial" w:cs="Arial"/>
                <w:sz w:val="20"/>
                <w:szCs w:val="20"/>
              </w:rPr>
              <w:t>Napomena:</w:t>
            </w:r>
          </w:p>
        </w:tc>
        <w:tc>
          <w:tcPr>
            <w:tcW w:w="575" w:type="pct"/>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5000" w:type="pct"/>
            <w:gridSpan w:val="6"/>
            <w:hideMark/>
          </w:tcPr>
          <w:p w:rsidR="00B703C1" w:rsidRPr="008A43FD" w:rsidRDefault="00B703C1" w:rsidP="005C54C0">
            <w:pPr>
              <w:rPr>
                <w:rFonts w:ascii="Arial" w:hAnsi="Arial" w:cs="Arial"/>
                <w:sz w:val="20"/>
                <w:szCs w:val="20"/>
              </w:rPr>
            </w:pPr>
            <w:r w:rsidRPr="008A43FD">
              <w:rPr>
                <w:rFonts w:ascii="Arial" w:hAnsi="Arial" w:cs="Arial"/>
                <w:sz w:val="20"/>
                <w:szCs w:val="20"/>
              </w:rPr>
              <w:t>U okviru montažnih radova su obuhvaćeni prateći građevinski radovi na montaži opreme, kao što je eventualno oštećenje zidova i njihovo dovođenje u prvobitno stanje.</w:t>
            </w: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članaka aluminijumskih radijatora.</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h=600</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751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Isporuka i montaža pribora za montažu radijatora na nosive zidove.</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kpl.</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radijatorskih ventila sa termoglavom DN 15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radijatorskih navijaka DN 15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8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5</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automatskog odzračnog lončeta DN15, NP6, za montažu na krajevima vertikala.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8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automatskog odzračnog ventila DN10, NP6, za montažu na radijatore i sušače.</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15"/>
        </w:trPr>
        <w:tc>
          <w:tcPr>
            <w:tcW w:w="3820" w:type="pct"/>
            <w:gridSpan w:val="2"/>
            <w:noWrap/>
            <w:hideMark/>
          </w:tcPr>
          <w:p w:rsidR="00B703C1" w:rsidRPr="008A43FD" w:rsidRDefault="00B703C1" w:rsidP="005C54C0">
            <w:pPr>
              <w:rPr>
                <w:rFonts w:ascii="Arial" w:hAnsi="Arial" w:cs="Arial"/>
                <w:b/>
                <w:bCs/>
              </w:rPr>
            </w:pPr>
            <w:r w:rsidRPr="008A43FD">
              <w:rPr>
                <w:rFonts w:ascii="Arial" w:hAnsi="Arial" w:cs="Arial"/>
                <w:b/>
                <w:bCs/>
              </w:rPr>
              <w:t>III Cevna mreža i armatura</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55"/>
        </w:trPr>
        <w:tc>
          <w:tcPr>
            <w:tcW w:w="3820"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Napomena:</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5000" w:type="pct"/>
            <w:gridSpan w:val="6"/>
            <w:hideMark/>
          </w:tcPr>
          <w:p w:rsidR="00B703C1" w:rsidRPr="008A43FD" w:rsidRDefault="00B703C1" w:rsidP="005C54C0">
            <w:pPr>
              <w:rPr>
                <w:rFonts w:ascii="Arial" w:hAnsi="Arial" w:cs="Arial"/>
                <w:sz w:val="20"/>
                <w:szCs w:val="20"/>
              </w:rPr>
            </w:pPr>
            <w:r w:rsidRPr="008A43FD">
              <w:rPr>
                <w:rFonts w:ascii="Arial" w:hAnsi="Arial" w:cs="Arial"/>
                <w:sz w:val="20"/>
                <w:szCs w:val="20"/>
              </w:rPr>
              <w:t>U okviru montažnih radova su obuhvaćeni prateći građevinski radovi na montaži opreme, kao što je eventualno oštećenje zidova I njihovo dovođenje u prvobitno stanje.</w:t>
            </w:r>
          </w:p>
        </w:tc>
      </w:tr>
      <w:tr w:rsidR="00B703C1" w:rsidRPr="008A43FD" w:rsidTr="00B703C1">
        <w:trPr>
          <w:trHeight w:val="54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cevi po standardu SRPS EN 10216-2:2014, sledećih dimenzija:</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ø21.3x2</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ø26,9x3.25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48</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ø33,7x2.65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48</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ø42.4x3.25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ø48.3x3.25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ø60.3x3.25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crna cev ø88,9x3.25</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M</w:t>
            </w:r>
          </w:p>
        </w:tc>
      </w:tr>
      <w:tr w:rsidR="00B703C1" w:rsidRPr="008A43FD" w:rsidTr="00B703C1">
        <w:trPr>
          <w:trHeight w:val="255"/>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Za fitinge, klizne i fiksne oslonce, vešaljke, hilzne, spojni i zaptivni materijal, kiseonik, disugas, elektrode za varenje i sav ostali potrebni materijal uzima se 30 % od vrdnosti prethodne stavke.</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w:t>
            </w:r>
          </w:p>
        </w:tc>
      </w:tr>
      <w:tr w:rsidR="00B703C1" w:rsidRPr="008A43FD" w:rsidTr="00B703C1">
        <w:trPr>
          <w:trHeight w:val="27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odzraka na kraju linija.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315"/>
        </w:trPr>
        <w:tc>
          <w:tcPr>
            <w:tcW w:w="3820" w:type="pct"/>
            <w:gridSpan w:val="2"/>
            <w:noWrap/>
            <w:hideMark/>
          </w:tcPr>
          <w:p w:rsidR="00B703C1" w:rsidRPr="008A43FD" w:rsidRDefault="00B703C1" w:rsidP="005C54C0">
            <w:pPr>
              <w:rPr>
                <w:rFonts w:ascii="Arial" w:hAnsi="Arial" w:cs="Arial"/>
                <w:b/>
                <w:bCs/>
              </w:rPr>
            </w:pPr>
            <w:r w:rsidRPr="008A43FD">
              <w:rPr>
                <w:rFonts w:ascii="Arial" w:hAnsi="Arial" w:cs="Arial"/>
                <w:b/>
                <w:bCs/>
              </w:rPr>
              <w:t>IV Bojenje i izolacija</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Bojenje vidno postavljenih neizolovanih cevi bojom otpornom do 120ºC. Sve površine pre bojenja očistiti. Ton boje određuje nadzorni organ Investitora.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m</w:t>
            </w:r>
            <w:r w:rsidRPr="008A43FD">
              <w:rPr>
                <w:rFonts w:ascii="Calibri" w:hAnsi="Calibri" w:cs="Arial"/>
                <w:sz w:val="20"/>
                <w:szCs w:val="20"/>
              </w:rPr>
              <w:t>²</w:t>
            </w:r>
          </w:p>
        </w:tc>
      </w:tr>
      <w:tr w:rsidR="00B703C1" w:rsidRPr="008A43FD" w:rsidTr="00B703C1">
        <w:trPr>
          <w:trHeight w:val="52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Termoizolacija dela cevovoda koji prolazi kroz negrejani prostor.</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m</w:t>
            </w:r>
            <w:r w:rsidRPr="008A43FD">
              <w:rPr>
                <w:rFonts w:ascii="Calibri" w:hAnsi="Calibri" w:cs="Arial"/>
                <w:sz w:val="20"/>
                <w:szCs w:val="20"/>
              </w:rPr>
              <w:t>²</w:t>
            </w:r>
          </w:p>
        </w:tc>
      </w:tr>
      <w:tr w:rsidR="00B703C1" w:rsidRPr="008A43FD" w:rsidTr="00B703C1">
        <w:trPr>
          <w:trHeight w:val="315"/>
        </w:trPr>
        <w:tc>
          <w:tcPr>
            <w:tcW w:w="3820" w:type="pct"/>
            <w:gridSpan w:val="2"/>
            <w:noWrap/>
            <w:hideMark/>
          </w:tcPr>
          <w:p w:rsidR="00B703C1" w:rsidRPr="008A43FD" w:rsidRDefault="00B703C1" w:rsidP="005C54C0">
            <w:pPr>
              <w:rPr>
                <w:rFonts w:ascii="Arial" w:hAnsi="Arial" w:cs="Arial"/>
                <w:b/>
                <w:bCs/>
              </w:rPr>
            </w:pPr>
            <w:r w:rsidRPr="008A43FD">
              <w:rPr>
                <w:rFonts w:ascii="Arial" w:hAnsi="Arial" w:cs="Arial"/>
                <w:b/>
                <w:bCs/>
              </w:rPr>
              <w:t>V Građevinski radovi</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Prosecanje (bušenje vibracionom bušilicom) otvora u pregradnim zidovima za prolaz cevne mreže, vraćanje zidova i plafona u funkciju nakon bušenja otvora.</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127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Izrada odmuljne jame u kotlarnici dimenzija 1x1x1 m, sa nabavkom gazišta i ugradnjom kao poklopac jame sa mogućnošću pristupa jami i postavljanja muljne pumpe i kontrole nivoa tečnosti u jami. Jamu hidroizolovati.</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315"/>
        </w:trPr>
        <w:tc>
          <w:tcPr>
            <w:tcW w:w="3820" w:type="pct"/>
            <w:gridSpan w:val="2"/>
            <w:noWrap/>
            <w:hideMark/>
          </w:tcPr>
          <w:p w:rsidR="00B703C1" w:rsidRPr="008A43FD" w:rsidRDefault="00B703C1" w:rsidP="005C54C0">
            <w:pPr>
              <w:rPr>
                <w:rFonts w:ascii="Arial" w:hAnsi="Arial" w:cs="Arial"/>
                <w:b/>
                <w:bCs/>
              </w:rPr>
            </w:pPr>
            <w:r w:rsidRPr="008A43FD">
              <w:rPr>
                <w:rFonts w:ascii="Arial" w:hAnsi="Arial" w:cs="Arial"/>
                <w:b/>
                <w:bCs/>
              </w:rPr>
              <w:t>VI Pripremno-završni radovi</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154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Pripremni radovi obuhvataju:                                           1.otvaranje gradilišta,                                           2.upoređenje stvarnog stanja sa projektnom dokumentacijom i u slučaju odstupanja konsultovati Nadzornog organa.                                           3.potrebna razmeravanja i usaglašavanja</w:t>
            </w:r>
          </w:p>
        </w:tc>
        <w:tc>
          <w:tcPr>
            <w:tcW w:w="1180" w:type="pct"/>
            <w:gridSpan w:val="4"/>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Ispitivanje instalacije na hladni hidraulički pritisak i topla proba, u svemu prema tehničkim uslovima.</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Merenje i regulacija protoka primenom metoda po svetski priznatim standardima, sa izradom izveštaja u tri primerka.</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Podešavanje svih ventila na predviđene pozicije regulacije.</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127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5</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103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Završni radovi, raščišćavanje gradilišta sa odvozom viška materijala, ispiranje instalacije, merenje nivoa buke u prostorijama u blizini podstanice, probni pogon ioreaja instalacije krajnjem korisniku (Investitoru).</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Demontaža kompletnog sistema postojeće ventilacije i predaja investitoru.</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kpl.</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0.6 mm, a dimenzija 300x200 mm. 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0.6 mm, a dimenzija 300x300 mm. 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75</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0.6 mm, a dimenzija 400x300 mm.U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200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5</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0.8 mm, a dimenzija 500x300 mm.U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65</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0.8 mm, a dimenzija 700x300 mm.U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7</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kanala od pocinkovanog lima debljine 0.8 mm, a dimenzija 600x600 mm.U količine uračunate prave deonice, krivine i prelazi sa ovim presekom.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260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isporuka i montaža podesive rešetke za distribuciju vazduha, dimenzija 200x400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9</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isporuka i montaža podesive rešetke za distribuciju vazduha, dimenzija 400x400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10</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isporuka i montaža plenuma za rešetke 200x400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8</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11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isporuka i montaža plenuma za rešetke 400x400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pločaste izolacije, halogen free, tip: K-Flex ECO, sa lepkom i trakama, debljine 13 mm.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m</w:t>
            </w:r>
            <w:r w:rsidRPr="008A43FD">
              <w:rPr>
                <w:rFonts w:ascii="Calibri" w:hAnsi="Calibri" w:cs="Arial"/>
                <w:sz w:val="20"/>
                <w:szCs w:val="20"/>
              </w:rPr>
              <w:t>²</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Nabavka, isporuka i montaža fleksibilne veze 600x600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14</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protivkišne rešetke dimenzija 600x800 mm.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020"/>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prelaza sa kanala na komoru za odvodni i dovodni cevovod od pocinkovanog lima debljine 1 mm, a dimenzija prema merama na kanalima i komori.</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120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15</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materijala i izrada podkonstrukcije za nošenje i vešanje cevovoda.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150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1020"/>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Termoizolacija dela cevovoda koji prolazi kroz negrejani i spolašnji prostor. Debljina termoizolacije 10 cm kamene vune, obližene aluminijumskim limom debljiune 1 mm. </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30</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m</w:t>
            </w:r>
            <w:r w:rsidRPr="008A43FD">
              <w:rPr>
                <w:rFonts w:ascii="Calibri" w:hAnsi="Calibri" w:cs="Arial"/>
                <w:sz w:val="20"/>
                <w:szCs w:val="20"/>
              </w:rPr>
              <w:t>²</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16</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isporuka i montaža horizontalne eklektromotorne protivpožarne klapne dimenzija  BxH=600x600, dužine 420 mm.</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864"/>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17</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Sistem: KK - 1</w:t>
            </w:r>
            <w:r w:rsidRPr="008A43FD">
              <w:rPr>
                <w:rFonts w:ascii="Arial" w:hAnsi="Arial" w:cs="Arial"/>
                <w:sz w:val="20"/>
                <w:szCs w:val="20"/>
              </w:rPr>
              <w:br/>
              <w:t>Izrada i isporuka KLIMA KOMORE: Spratna za Unutrašnja ugradnju</w:t>
            </w:r>
            <w:r w:rsidRPr="008A43FD">
              <w:rPr>
                <w:rFonts w:ascii="Arial" w:hAnsi="Arial" w:cs="Arial"/>
                <w:sz w:val="20"/>
                <w:szCs w:val="20"/>
              </w:rPr>
              <w:br/>
              <w:t>Veličina: STD BASIC:pro-12.06.SA.FB.VB.RB.SF.SA / STD-12.06.SA.FB.RB.GA.HB.VB.SA</w:t>
            </w:r>
            <w:r w:rsidRPr="008A43FD">
              <w:rPr>
                <w:rFonts w:ascii="Arial" w:hAnsi="Arial" w:cs="Arial"/>
                <w:sz w:val="20"/>
                <w:szCs w:val="20"/>
              </w:rPr>
              <w:br/>
              <w:t>Odsis: L= 5000 m³/h; Pex= 250 Pa</w:t>
            </w:r>
            <w:r w:rsidRPr="008A43FD">
              <w:rPr>
                <w:rFonts w:ascii="Arial" w:hAnsi="Arial" w:cs="Arial"/>
                <w:sz w:val="20"/>
                <w:szCs w:val="20"/>
              </w:rPr>
              <w:br/>
              <w:t>Potis: L= 5000 m³/h; Pex= 250 Pa</w:t>
            </w:r>
            <w:r w:rsidRPr="008A43FD">
              <w:rPr>
                <w:rFonts w:ascii="Arial" w:hAnsi="Arial" w:cs="Arial"/>
                <w:sz w:val="20"/>
                <w:szCs w:val="20"/>
              </w:rPr>
              <w:br/>
              <w:t>Proizvođač: "TERMOVENT Komerc" Beograd, ili odgovarajući.</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18</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Isporuka FREKVENTNIH REGULATORA</w:t>
            </w:r>
            <w:r w:rsidRPr="008A43FD">
              <w:rPr>
                <w:rFonts w:ascii="Arial" w:hAnsi="Arial" w:cs="Arial"/>
                <w:sz w:val="20"/>
                <w:szCs w:val="20"/>
              </w:rPr>
              <w:br/>
              <w:t>FC102 HVAC drive ; IP55 H3; 1.5 kW</w:t>
            </w:r>
            <w:r w:rsidRPr="008A43FD">
              <w:rPr>
                <w:rFonts w:ascii="Arial" w:hAnsi="Arial" w:cs="Arial"/>
                <w:sz w:val="20"/>
                <w:szCs w:val="20"/>
              </w:rPr>
              <w:br/>
              <w:t>Proizvođač: "Danfoss" ili odgovarajući.</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178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19</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Izrada i isporuka ormana automatike</w:t>
            </w:r>
            <w:r w:rsidRPr="008A43FD">
              <w:rPr>
                <w:rFonts w:ascii="Arial" w:hAnsi="Arial" w:cs="Arial"/>
                <w:sz w:val="20"/>
                <w:szCs w:val="20"/>
              </w:rPr>
              <w:br/>
              <w:t>IP55 1250 x 800x 250</w:t>
            </w:r>
            <w:r w:rsidRPr="008A43FD">
              <w:rPr>
                <w:rFonts w:ascii="Arial" w:hAnsi="Arial" w:cs="Arial"/>
                <w:sz w:val="20"/>
                <w:szCs w:val="20"/>
              </w:rPr>
              <w:br/>
              <w:t>sa svom potrebnom opremom za napajanje</w:t>
            </w:r>
            <w:r w:rsidRPr="008A43FD">
              <w:rPr>
                <w:rFonts w:ascii="Arial" w:hAnsi="Arial" w:cs="Arial"/>
                <w:sz w:val="20"/>
                <w:szCs w:val="20"/>
              </w:rPr>
              <w:br/>
              <w:t>i upravljanje sistemom venilacije</w:t>
            </w:r>
            <w:r w:rsidRPr="008A43FD">
              <w:rPr>
                <w:rFonts w:ascii="Arial" w:hAnsi="Arial" w:cs="Arial"/>
                <w:sz w:val="20"/>
                <w:szCs w:val="20"/>
              </w:rPr>
              <w:br/>
              <w:t>Proizvođač: "Termovent-komerc" Beograd</w:t>
            </w:r>
            <w:r w:rsidRPr="008A43FD">
              <w:rPr>
                <w:rFonts w:ascii="Arial" w:hAnsi="Arial" w:cs="Arial"/>
                <w:sz w:val="20"/>
                <w:szCs w:val="20"/>
              </w:rPr>
              <w:br/>
              <w:t>Isporuka opreme automatika "SIEMENS"</w:t>
            </w:r>
            <w:r w:rsidRPr="008A43FD">
              <w:rPr>
                <w:rFonts w:ascii="Arial" w:hAnsi="Arial" w:cs="Arial"/>
                <w:sz w:val="20"/>
                <w:szCs w:val="20"/>
              </w:rPr>
              <w:br/>
              <w:t>i izrada aplikativnih programa, ili odgovarajući.</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20</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Isporuka opreme u polju:</w:t>
            </w:r>
            <w:r w:rsidRPr="008A43FD">
              <w:rPr>
                <w:rFonts w:ascii="Arial" w:hAnsi="Arial" w:cs="Arial"/>
                <w:sz w:val="20"/>
                <w:szCs w:val="20"/>
              </w:rPr>
              <w:br/>
              <w:t>senzora, termostata, pokretača dempera.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Testiranje povezanosti opreme u polju puštanje u rad, dokazivanje projektovanih parametara i obuka korisnika..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25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22</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 xml:space="preserve">Transport i montaža klima komora, </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r w:rsidR="00B703C1" w:rsidRPr="008A43FD" w:rsidTr="00B703C1">
        <w:trPr>
          <w:trHeight w:val="765"/>
        </w:trPr>
        <w:tc>
          <w:tcPr>
            <w:tcW w:w="418" w:type="pct"/>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Za napajanje izmenjivača hladnjaka koristi se inverter UU49WH U33 ili odgovarajući, montiran na fasadni deo zgrade, snage 14 kW.</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1</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kom.</w:t>
            </w:r>
          </w:p>
        </w:tc>
      </w:tr>
      <w:tr w:rsidR="00B703C1" w:rsidRPr="008A43FD" w:rsidTr="00B703C1">
        <w:trPr>
          <w:trHeight w:val="52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23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Nabavka materijala i izrada podkonstrukcije za nošenje i vešanje komora.</w:t>
            </w:r>
          </w:p>
        </w:tc>
        <w:tc>
          <w:tcPr>
            <w:tcW w:w="724" w:type="pct"/>
            <w:gridSpan w:val="2"/>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600</w:t>
            </w:r>
          </w:p>
        </w:tc>
        <w:tc>
          <w:tcPr>
            <w:tcW w:w="456" w:type="pct"/>
            <w:gridSpan w:val="2"/>
            <w:noWrap/>
            <w:hideMark/>
          </w:tcPr>
          <w:p w:rsidR="00B703C1" w:rsidRPr="008A43FD" w:rsidRDefault="00E43958" w:rsidP="005C54C0">
            <w:pPr>
              <w:rPr>
                <w:rFonts w:ascii="Arial" w:hAnsi="Arial" w:cs="Arial"/>
                <w:sz w:val="20"/>
                <w:szCs w:val="20"/>
              </w:rPr>
            </w:pPr>
            <w:r w:rsidRPr="008A43FD">
              <w:rPr>
                <w:rFonts w:ascii="Arial" w:hAnsi="Arial" w:cs="Arial"/>
                <w:sz w:val="20"/>
                <w:szCs w:val="20"/>
              </w:rPr>
              <w:t>K</w:t>
            </w:r>
            <w:r w:rsidR="00B703C1" w:rsidRPr="008A43FD">
              <w:rPr>
                <w:rFonts w:ascii="Arial" w:hAnsi="Arial" w:cs="Arial"/>
                <w:sz w:val="20"/>
                <w:szCs w:val="20"/>
              </w:rPr>
              <w:t>g</w:t>
            </w:r>
          </w:p>
        </w:tc>
      </w:tr>
      <w:tr w:rsidR="00B703C1" w:rsidRPr="008A43FD" w:rsidTr="00B703C1">
        <w:trPr>
          <w:trHeight w:val="315"/>
        </w:trPr>
        <w:tc>
          <w:tcPr>
            <w:tcW w:w="3820" w:type="pct"/>
            <w:gridSpan w:val="2"/>
            <w:noWrap/>
            <w:hideMark/>
          </w:tcPr>
          <w:p w:rsidR="00B703C1" w:rsidRPr="008A43FD" w:rsidRDefault="00B703C1" w:rsidP="005C54C0">
            <w:pPr>
              <w:rPr>
                <w:rFonts w:ascii="Arial" w:hAnsi="Arial" w:cs="Arial"/>
                <w:b/>
                <w:bCs/>
              </w:rPr>
            </w:pPr>
            <w:r w:rsidRPr="008A43FD">
              <w:rPr>
                <w:rFonts w:ascii="Arial" w:hAnsi="Arial" w:cs="Arial"/>
                <w:b/>
                <w:bCs/>
              </w:rPr>
              <w:t>VIII Pripremno-završni radovi - ventilacija</w:t>
            </w: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sz w:val="20"/>
                <w:szCs w:val="20"/>
              </w:rPr>
            </w:pPr>
          </w:p>
        </w:tc>
        <w:tc>
          <w:tcPr>
            <w:tcW w:w="3402" w:type="pct"/>
            <w:noWrap/>
            <w:hideMark/>
          </w:tcPr>
          <w:p w:rsidR="00B703C1" w:rsidRPr="008A43FD" w:rsidRDefault="00B703C1" w:rsidP="005C54C0">
            <w:pPr>
              <w:rPr>
                <w:rFonts w:ascii="Arial" w:hAnsi="Arial" w:cs="Arial"/>
                <w:sz w:val="20"/>
                <w:szCs w:val="20"/>
              </w:rPr>
            </w:pPr>
          </w:p>
        </w:tc>
        <w:tc>
          <w:tcPr>
            <w:tcW w:w="724" w:type="pct"/>
            <w:gridSpan w:val="2"/>
            <w:noWrap/>
            <w:hideMark/>
          </w:tcPr>
          <w:p w:rsidR="00B703C1" w:rsidRPr="008A43FD" w:rsidRDefault="00B703C1" w:rsidP="005C54C0">
            <w:pPr>
              <w:rPr>
                <w:rFonts w:ascii="Arial" w:hAnsi="Arial" w:cs="Arial"/>
                <w:sz w:val="20"/>
                <w:szCs w:val="20"/>
              </w:rPr>
            </w:pPr>
          </w:p>
        </w:tc>
        <w:tc>
          <w:tcPr>
            <w:tcW w:w="456" w:type="pct"/>
            <w:gridSpan w:val="2"/>
            <w:noWrap/>
            <w:hideMark/>
          </w:tcPr>
          <w:p w:rsidR="00B703C1" w:rsidRPr="008A43FD" w:rsidRDefault="00B703C1" w:rsidP="005C54C0">
            <w:pPr>
              <w:rPr>
                <w:rFonts w:ascii="Arial" w:hAnsi="Arial" w:cs="Arial"/>
                <w:sz w:val="20"/>
                <w:szCs w:val="20"/>
              </w:rPr>
            </w:pPr>
          </w:p>
        </w:tc>
      </w:tr>
      <w:tr w:rsidR="00B703C1" w:rsidRPr="008A43FD" w:rsidTr="00B703C1">
        <w:trPr>
          <w:trHeight w:val="270"/>
        </w:trPr>
        <w:tc>
          <w:tcPr>
            <w:tcW w:w="418"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R. br.</w:t>
            </w:r>
          </w:p>
        </w:tc>
        <w:tc>
          <w:tcPr>
            <w:tcW w:w="3402" w:type="pct"/>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Opis</w:t>
            </w:r>
          </w:p>
        </w:tc>
        <w:tc>
          <w:tcPr>
            <w:tcW w:w="724"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Količ.</w:t>
            </w:r>
          </w:p>
        </w:tc>
        <w:tc>
          <w:tcPr>
            <w:tcW w:w="456" w:type="pct"/>
            <w:gridSpan w:val="2"/>
            <w:noWrap/>
            <w:hideMark/>
          </w:tcPr>
          <w:p w:rsidR="00B703C1" w:rsidRPr="008A43FD" w:rsidRDefault="00B703C1" w:rsidP="005C54C0">
            <w:pPr>
              <w:rPr>
                <w:rFonts w:ascii="Arial" w:hAnsi="Arial" w:cs="Arial"/>
                <w:b/>
                <w:bCs/>
                <w:sz w:val="20"/>
                <w:szCs w:val="20"/>
              </w:rPr>
            </w:pPr>
            <w:r w:rsidRPr="008A43FD">
              <w:rPr>
                <w:rFonts w:ascii="Arial" w:hAnsi="Arial" w:cs="Arial"/>
                <w:b/>
                <w:bCs/>
                <w:sz w:val="20"/>
                <w:szCs w:val="20"/>
              </w:rPr>
              <w:t>J.M.</w:t>
            </w:r>
          </w:p>
        </w:tc>
      </w:tr>
      <w:tr w:rsidR="00B703C1" w:rsidRPr="008A43FD" w:rsidTr="00B703C1">
        <w:trPr>
          <w:trHeight w:val="153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lastRenderedPageBreak/>
              <w:t>1</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Pripremni radovi obuhvataju:                                           1.otvaranje gradilišta,                                           2.upoređenje stvarnog stanja sa projektnom dokumentacijom i u slučaju odstupanja konsultovati Nadzornog organa.                                           3.potrebna razmeravanja i usaglašavanja</w:t>
            </w:r>
          </w:p>
        </w:tc>
        <w:tc>
          <w:tcPr>
            <w:tcW w:w="1180" w:type="pct"/>
            <w:gridSpan w:val="4"/>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r>
      <w:tr w:rsidR="00B703C1" w:rsidRPr="008A43FD" w:rsidTr="00B703C1">
        <w:trPr>
          <w:trHeight w:val="76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3</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Merenje i regulacija protoka primenom metoda po svetski priznatim standardima, sa izradom izveštaja u tri primerka.</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510"/>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4</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Podešavanje svih rešetki na predviđene pozicije regulacije.</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127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5</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180" w:type="pct"/>
            <w:gridSpan w:val="4"/>
            <w:noWrap/>
            <w:hideMark/>
          </w:tcPr>
          <w:p w:rsidR="00B703C1" w:rsidRPr="008A43FD" w:rsidRDefault="00E43958" w:rsidP="005C54C0">
            <w:pPr>
              <w:rPr>
                <w:rFonts w:ascii="Arial" w:hAnsi="Arial" w:cs="Arial"/>
                <w:sz w:val="20"/>
                <w:szCs w:val="20"/>
              </w:rPr>
            </w:pPr>
            <w:r w:rsidRPr="008A43FD">
              <w:rPr>
                <w:rFonts w:ascii="Arial" w:hAnsi="Arial" w:cs="Arial"/>
                <w:sz w:val="20"/>
                <w:szCs w:val="20"/>
              </w:rPr>
              <w:t>P</w:t>
            </w:r>
            <w:r w:rsidR="00B703C1" w:rsidRPr="008A43FD">
              <w:rPr>
                <w:rFonts w:ascii="Arial" w:hAnsi="Arial" w:cs="Arial"/>
                <w:sz w:val="20"/>
                <w:szCs w:val="20"/>
              </w:rPr>
              <w:t>aušalno</w:t>
            </w:r>
          </w:p>
        </w:tc>
      </w:tr>
      <w:tr w:rsidR="00B703C1" w:rsidRPr="008A43FD" w:rsidTr="00B703C1">
        <w:trPr>
          <w:trHeight w:val="1035"/>
        </w:trPr>
        <w:tc>
          <w:tcPr>
            <w:tcW w:w="418" w:type="pct"/>
            <w:noWrap/>
            <w:hideMark/>
          </w:tcPr>
          <w:p w:rsidR="00B703C1" w:rsidRPr="008A43FD" w:rsidRDefault="00B703C1" w:rsidP="005C54C0">
            <w:pPr>
              <w:jc w:val="right"/>
              <w:rPr>
                <w:rFonts w:ascii="Arial" w:hAnsi="Arial" w:cs="Arial"/>
                <w:sz w:val="20"/>
                <w:szCs w:val="20"/>
              </w:rPr>
            </w:pPr>
            <w:r w:rsidRPr="008A43FD">
              <w:rPr>
                <w:rFonts w:ascii="Arial" w:hAnsi="Arial" w:cs="Arial"/>
                <w:sz w:val="20"/>
                <w:szCs w:val="20"/>
              </w:rPr>
              <w:t>6</w:t>
            </w:r>
          </w:p>
        </w:tc>
        <w:tc>
          <w:tcPr>
            <w:tcW w:w="3402" w:type="pct"/>
            <w:hideMark/>
          </w:tcPr>
          <w:p w:rsidR="00B703C1" w:rsidRPr="008A43FD" w:rsidRDefault="00B703C1" w:rsidP="005C54C0">
            <w:pPr>
              <w:rPr>
                <w:rFonts w:ascii="Arial" w:hAnsi="Arial" w:cs="Arial"/>
                <w:sz w:val="20"/>
                <w:szCs w:val="20"/>
              </w:rPr>
            </w:pPr>
            <w:r w:rsidRPr="008A43FD">
              <w:rPr>
                <w:rFonts w:ascii="Arial" w:hAnsi="Arial" w:cs="Arial"/>
                <w:sz w:val="20"/>
                <w:szCs w:val="20"/>
              </w:rPr>
              <w:t>Završni radovi, raščišćavanje gradilišta sa odvozom viška materijala, ispiranje instalacije, merenje nivoa buke u prostorijama u blizini podstanice, probni pogon ioreaja instalacije krajnjem korisniku (Investitoru).</w:t>
            </w:r>
          </w:p>
        </w:tc>
        <w:tc>
          <w:tcPr>
            <w:tcW w:w="724"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paušalno</w:t>
            </w:r>
          </w:p>
        </w:tc>
        <w:tc>
          <w:tcPr>
            <w:tcW w:w="456" w:type="pct"/>
            <w:gridSpan w:val="2"/>
            <w:noWrap/>
            <w:hideMark/>
          </w:tcPr>
          <w:p w:rsidR="00B703C1" w:rsidRPr="008A43FD" w:rsidRDefault="00B703C1" w:rsidP="005C54C0">
            <w:pPr>
              <w:rPr>
                <w:rFonts w:ascii="Arial" w:hAnsi="Arial" w:cs="Arial"/>
                <w:sz w:val="20"/>
                <w:szCs w:val="20"/>
              </w:rPr>
            </w:pPr>
            <w:r w:rsidRPr="008A43FD">
              <w:rPr>
                <w:rFonts w:ascii="Arial" w:hAnsi="Arial" w:cs="Arial"/>
                <w:sz w:val="20"/>
                <w:szCs w:val="20"/>
              </w:rPr>
              <w:t> </w:t>
            </w:r>
          </w:p>
        </w:tc>
      </w:tr>
    </w:tbl>
    <w:p w:rsidR="00955C85" w:rsidRDefault="00955C85" w:rsidP="002E2BDD">
      <w:pPr>
        <w:suppressAutoHyphens w:val="0"/>
        <w:jc w:val="both"/>
        <w:rPr>
          <w:b/>
          <w:lang w:val="en-US"/>
        </w:rPr>
      </w:pPr>
    </w:p>
    <w:p w:rsidR="00955C85" w:rsidRDefault="00955C85" w:rsidP="002E2BDD">
      <w:pPr>
        <w:suppressAutoHyphens w:val="0"/>
        <w:jc w:val="both"/>
        <w:rPr>
          <w:b/>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lastRenderedPageBreak/>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A67FB7" w:rsidP="004F3700">
      <w:pPr>
        <w:spacing w:line="235" w:lineRule="auto"/>
        <w:ind w:left="720"/>
        <w:rPr>
          <w:sz w:val="20"/>
          <w:szCs w:val="20"/>
        </w:rPr>
      </w:pPr>
      <w:r>
        <w:t xml:space="preserve">     да има најмање 3</w:t>
      </w:r>
      <w:r w:rsidR="000524C9">
        <w:t xml:space="preserve"> запослена или ангажована лица, носиоце лиценци</w:t>
      </w:r>
      <w:r w:rsidR="00621B92">
        <w:t>:</w:t>
      </w:r>
      <w:r w:rsidR="00DA5B66">
        <w:t xml:space="preserve"> </w:t>
      </w:r>
    </w:p>
    <w:p w:rsidR="004F3700" w:rsidRDefault="004F3700" w:rsidP="004F3700">
      <w:pPr>
        <w:spacing w:line="13" w:lineRule="exact"/>
        <w:rPr>
          <w:sz w:val="20"/>
          <w:szCs w:val="20"/>
        </w:rPr>
      </w:pPr>
    </w:p>
    <w:p w:rsidR="00621B92" w:rsidRPr="000431C5" w:rsidRDefault="00E00EAF" w:rsidP="00D56FD8">
      <w:pPr>
        <w:numPr>
          <w:ilvl w:val="0"/>
          <w:numId w:val="20"/>
        </w:numPr>
        <w:tabs>
          <w:tab w:val="left" w:pos="998"/>
        </w:tabs>
        <w:suppressAutoHyphens w:val="0"/>
        <w:spacing w:line="234" w:lineRule="auto"/>
        <w:ind w:right="20" w:firstLine="720"/>
        <w:jc w:val="both"/>
        <w:rPr>
          <w:b/>
          <w:i/>
          <w:u w:val="single"/>
          <w:lang w:val="sr-Cyrl-CS"/>
        </w:rPr>
      </w:pPr>
      <w:r>
        <w:t xml:space="preserve">300 или 301 или </w:t>
      </w:r>
      <w:r w:rsidR="00A67FB7">
        <w:t xml:space="preserve">310 или 311 или </w:t>
      </w:r>
      <w:r>
        <w:t xml:space="preserve"> 400</w:t>
      </w:r>
      <w:r w:rsidR="00621B92">
        <w:t xml:space="preserve"> или </w:t>
      </w:r>
      <w:r w:rsidR="00A67FB7">
        <w:t xml:space="preserve">401 или 410 или 411 </w:t>
      </w:r>
      <w:r w:rsidR="000431C5">
        <w:t xml:space="preserve"> </w:t>
      </w:r>
      <w:r w:rsidR="000431C5" w:rsidRPr="000524C9">
        <w:rPr>
          <w:b/>
        </w:rPr>
        <w:t xml:space="preserve">и </w:t>
      </w:r>
    </w:p>
    <w:p w:rsidR="000431C5" w:rsidRPr="00A67FB7" w:rsidRDefault="000431C5" w:rsidP="00D56FD8">
      <w:pPr>
        <w:numPr>
          <w:ilvl w:val="0"/>
          <w:numId w:val="20"/>
        </w:numPr>
        <w:tabs>
          <w:tab w:val="left" w:pos="998"/>
        </w:tabs>
        <w:suppressAutoHyphens w:val="0"/>
        <w:spacing w:line="234" w:lineRule="auto"/>
        <w:ind w:right="20" w:firstLine="720"/>
        <w:jc w:val="both"/>
        <w:rPr>
          <w:b/>
          <w:i/>
          <w:u w:val="single"/>
          <w:lang w:val="sr-Cyrl-CS"/>
        </w:rPr>
      </w:pPr>
      <w:r>
        <w:t>330</w:t>
      </w:r>
      <w:r w:rsidR="00E00EAF">
        <w:t xml:space="preserve"> или 430</w:t>
      </w:r>
      <w:r w:rsidR="00A67FB7">
        <w:t xml:space="preserve"> </w:t>
      </w:r>
      <w:r w:rsidR="00A67FB7" w:rsidRPr="00A67FB7">
        <w:rPr>
          <w:b/>
        </w:rPr>
        <w:t>и</w:t>
      </w:r>
    </w:p>
    <w:p w:rsidR="00A67FB7" w:rsidRPr="00DA5B66" w:rsidRDefault="00A67FB7" w:rsidP="00D56FD8">
      <w:pPr>
        <w:numPr>
          <w:ilvl w:val="0"/>
          <w:numId w:val="20"/>
        </w:numPr>
        <w:tabs>
          <w:tab w:val="left" w:pos="998"/>
        </w:tabs>
        <w:suppressAutoHyphens w:val="0"/>
        <w:spacing w:line="234" w:lineRule="auto"/>
        <w:ind w:right="20" w:firstLine="720"/>
        <w:jc w:val="both"/>
        <w:rPr>
          <w:b/>
          <w:i/>
          <w:u w:val="single"/>
          <w:lang w:val="sr-Cyrl-CS"/>
        </w:rPr>
      </w:pPr>
      <w:r>
        <w:rPr>
          <w:lang/>
        </w:rPr>
        <w:t>350 или  450</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w:t>
      </w:r>
      <w:r w:rsidR="00C514FF" w:rsidRPr="00E83606">
        <w:rPr>
          <w:rFonts w:ascii="Times New Roman" w:hAnsi="Times New Roman"/>
        </w:rPr>
        <w:t xml:space="preserve">Потврде </w:t>
      </w:r>
      <w:r w:rsidR="00C514FF" w:rsidRPr="00E83606">
        <w:rPr>
          <w:rFonts w:ascii="Times New Roman" w:hAnsi="Times New Roman"/>
          <w:bCs/>
        </w:rPr>
        <w:t>морају</w:t>
      </w:r>
      <w:r w:rsidR="00C514FF" w:rsidRPr="00E83606">
        <w:rPr>
          <w:rFonts w:ascii="Times New Roman" w:hAnsi="Times New Roman"/>
        </w:rPr>
        <w:t xml:space="preserve"> бити важећe на дан отварања понуда</w:t>
      </w:r>
      <w:r w:rsidR="00C514FF" w:rsidRPr="00C514FF">
        <w:rPr>
          <w:rFonts w:ascii="Times New Roman" w:hAnsi="Times New Roman"/>
          <w:b/>
        </w:rPr>
        <w:t>.</w:t>
      </w:r>
      <w:r w:rsid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Pr="00AF0803"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6072B7" w:rsidRPr="00032EC1" w:rsidRDefault="006072B7" w:rsidP="00D56FD8">
      <w:pPr>
        <w:pStyle w:val="ListParagraph"/>
        <w:numPr>
          <w:ilvl w:val="0"/>
          <w:numId w:val="23"/>
        </w:numPr>
        <w:jc w:val="both"/>
        <w:rPr>
          <w:lang w:val="sr-Cyrl-CS"/>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032EC1">
        <w:rPr>
          <w:lang w:val="sr-Cyrl-CS"/>
        </w:rPr>
        <w:t>над извођењем</w:t>
      </w:r>
      <w:r w:rsidR="00764518">
        <w:rPr>
          <w:lang w:val="sr-Cyrl-CS"/>
        </w:rPr>
        <w:t xml:space="preserve"> </w:t>
      </w:r>
      <w:r w:rsidR="00305FFB" w:rsidRPr="00EA0CFD">
        <w:rPr>
          <w:lang w:val="sr-Cyrl-CS"/>
        </w:rPr>
        <w:t>радова</w:t>
      </w:r>
      <w:r w:rsidR="00764518">
        <w:rPr>
          <w:lang w:val="sr-Cyrl-CS"/>
        </w:rPr>
        <w:t xml:space="preserve"> на</w:t>
      </w:r>
      <w:r w:rsidR="00032EC1" w:rsidRPr="00032EC1">
        <w:rPr>
          <w:lang w:val="sr-Cyrl-CS"/>
        </w:rPr>
        <w:t xml:space="preserve"> </w:t>
      </w:r>
      <w:r w:rsidR="00032EC1">
        <w:rPr>
          <w:lang w:val="sr-Cyrl-CS"/>
        </w:rPr>
        <w:t>реконструкцији Библиотеке „Милован Глишић“ Љубовија по Пројекту енергетске ефикасности</w:t>
      </w:r>
      <w:r w:rsidR="00305FFB" w:rsidRPr="00032EC1">
        <w:rPr>
          <w:lang w:val="sr-Cyrl-CS"/>
        </w:rPr>
        <w:t xml:space="preserve">, редни број ЈН </w:t>
      </w:r>
      <w:r w:rsidR="00032EC1">
        <w:t>51</w:t>
      </w:r>
      <w:r w:rsidR="00CE6CF4" w:rsidRPr="00032EC1">
        <w:rPr>
          <w:lang w:val="sr-Cyrl-CS"/>
        </w:rPr>
        <w:t>/2018</w:t>
      </w:r>
      <w:r w:rsidR="00A13FC8" w:rsidRPr="00032EC1">
        <w:rPr>
          <w:color w:val="000000"/>
        </w:rPr>
        <w:t>“</w:t>
      </w:r>
      <w:r w:rsidRPr="00032EC1">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0657C8">
        <w:rPr>
          <w:b/>
          <w:color w:val="000000"/>
          <w:lang/>
        </w:rPr>
        <w:t>04</w:t>
      </w:r>
      <w:r w:rsidR="000B25DF">
        <w:rPr>
          <w:b/>
          <w:color w:val="000000"/>
        </w:rPr>
        <w:t>.0</w:t>
      </w:r>
      <w:r w:rsidR="000657C8">
        <w:rPr>
          <w:b/>
          <w:color w:val="000000"/>
          <w:lang/>
        </w:rPr>
        <w:t>9</w:t>
      </w:r>
      <w:r w:rsidR="00580D9A">
        <w:rPr>
          <w:b/>
          <w:color w:val="000000"/>
        </w:rPr>
        <w:t>.201</w:t>
      </w:r>
      <w:r w:rsidR="00CE6CF4">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657C8" w:rsidRPr="000657C8">
        <w:rPr>
          <w:b/>
          <w:color w:val="000000"/>
          <w:lang/>
        </w:rPr>
        <w:t>04</w:t>
      </w:r>
      <w:r w:rsidR="00B33F4A">
        <w:rPr>
          <w:b/>
          <w:color w:val="000000"/>
        </w:rPr>
        <w:t>.0</w:t>
      </w:r>
      <w:r w:rsidR="000657C8">
        <w:rPr>
          <w:b/>
          <w:color w:val="000000"/>
          <w:lang/>
        </w:rPr>
        <w:t>9</w:t>
      </w:r>
      <w:r w:rsidR="00842D29">
        <w:rPr>
          <w:b/>
          <w:color w:val="000000"/>
        </w:rPr>
        <w:t>.201</w:t>
      </w:r>
      <w:r w:rsidR="00047E08">
        <w:rPr>
          <w:b/>
          <w:color w:val="000000"/>
          <w:lang w:val="sr-Cyrl-CS"/>
        </w:rPr>
        <w:t>8</w:t>
      </w:r>
      <w:r w:rsidRPr="002B18CC">
        <w:rPr>
          <w:b/>
          <w:color w:val="000000"/>
        </w:rPr>
        <w:t>.</w:t>
      </w:r>
      <w:r>
        <w:rPr>
          <w:color w:val="000000"/>
        </w:rPr>
        <w:t xml:space="preserve"> у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w:t>
      </w:r>
      <w:r>
        <w:rPr>
          <w:color w:val="000000"/>
        </w:rPr>
        <w:lastRenderedPageBreak/>
        <w:t>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032EC1">
        <w:rPr>
          <w:color w:val="000000"/>
          <w:lang w:val="sr-Cyrl-CS"/>
        </w:rPr>
        <w:t>51</w:t>
      </w:r>
      <w:r w:rsidR="005217FB">
        <w:rPr>
          <w:color w:val="000000"/>
        </w:rPr>
        <w:t>/201</w:t>
      </w:r>
      <w:r w:rsidR="00CE6CF4">
        <w:rPr>
          <w:color w:val="000000"/>
          <w:lang w:val="sr-Cyrl-CS"/>
        </w:rPr>
        <w:t>8</w:t>
      </w:r>
      <w:r>
        <w:rPr>
          <w:color w:val="000000"/>
        </w:rPr>
        <w:t xml:space="preserve"> – </w:t>
      </w:r>
      <w:r w:rsidR="005217FB">
        <w:rPr>
          <w:color w:val="000000"/>
          <w:lang w:val="sr-Cyrl-CS"/>
        </w:rPr>
        <w:t xml:space="preserve">набавка </w:t>
      </w:r>
      <w:r w:rsidR="00764518" w:rsidRPr="00564AC7">
        <w:rPr>
          <w:lang w:val="sr-Cyrl-CS"/>
        </w:rPr>
        <w:t>услуг</w:t>
      </w:r>
      <w:r w:rsidR="00764518">
        <w:rPr>
          <w:lang w:val="sr-Cyrl-CS"/>
        </w:rPr>
        <w:t>а</w:t>
      </w:r>
      <w:r w:rsidR="00032EC1" w:rsidRPr="00032EC1">
        <w:rPr>
          <w:lang w:val="sr-Cyrl-CS"/>
        </w:rPr>
        <w:t xml:space="preserve"> </w:t>
      </w:r>
      <w:r w:rsidR="00032EC1" w:rsidRPr="00564AC7">
        <w:rPr>
          <w:lang w:val="sr-Cyrl-CS"/>
        </w:rPr>
        <w:t>услуг</w:t>
      </w:r>
      <w:r w:rsidR="00032EC1">
        <w:rPr>
          <w:lang w:val="sr-Cyrl-CS"/>
        </w:rPr>
        <w:t xml:space="preserve">а стручног надзора над извођењем </w:t>
      </w:r>
      <w:r w:rsidR="00032EC1" w:rsidRPr="00EA0CFD">
        <w:rPr>
          <w:lang w:val="sr-Cyrl-CS"/>
        </w:rPr>
        <w:t>радова</w:t>
      </w:r>
      <w:r w:rsidR="00032EC1">
        <w:rPr>
          <w:lang w:val="sr-Cyrl-CS"/>
        </w:rPr>
        <w:t xml:space="preserve"> на</w:t>
      </w:r>
      <w:r w:rsidR="00032EC1" w:rsidRPr="00032EC1">
        <w:rPr>
          <w:lang w:val="sr-Cyrl-CS"/>
        </w:rPr>
        <w:t xml:space="preserve"> </w:t>
      </w:r>
      <w:r w:rsidR="00032EC1">
        <w:rPr>
          <w:lang w:val="sr-Cyrl-CS"/>
        </w:rPr>
        <w:t>реконструкцији Библиотеке „Милован Глишић“ Љубовија по Пројекту енергетске ефикасности</w:t>
      </w:r>
      <w:r w:rsidR="00B759EA">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D56FD8">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D56FD8">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D56FD8">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D56FD8">
      <w:pPr>
        <w:numPr>
          <w:ilvl w:val="0"/>
          <w:numId w:val="17"/>
        </w:numPr>
        <w:spacing w:line="100" w:lineRule="atLeast"/>
        <w:jc w:val="both"/>
      </w:pPr>
      <w:r w:rsidRPr="0050276F">
        <w:t xml:space="preserve">понуђачу који ће издати рачун, </w:t>
      </w:r>
    </w:p>
    <w:p w:rsidR="00AA0329" w:rsidRPr="00EF3FB5" w:rsidRDefault="00EF3FB5" w:rsidP="00D56FD8">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032EC1">
        <w:rPr>
          <w:color w:val="000000"/>
        </w:rPr>
        <w:t>Кирило Јовић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учинио повреду конкуренције;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lastRenderedPageBreak/>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D56FD8">
      <w:pPr>
        <w:numPr>
          <w:ilvl w:val="0"/>
          <w:numId w:val="21"/>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D56FD8">
      <w:pPr>
        <w:numPr>
          <w:ilvl w:val="1"/>
          <w:numId w:val="21"/>
        </w:numPr>
        <w:tabs>
          <w:tab w:val="left" w:pos="720"/>
        </w:tabs>
        <w:suppressAutoHyphens w:val="0"/>
        <w:ind w:left="720" w:hanging="360"/>
      </w:pPr>
      <w:r>
        <w:t>број рачуна: 840-30678845-06,</w:t>
      </w:r>
    </w:p>
    <w:p w:rsidR="00683C0A" w:rsidRDefault="00683C0A" w:rsidP="00D56FD8">
      <w:pPr>
        <w:numPr>
          <w:ilvl w:val="1"/>
          <w:numId w:val="21"/>
        </w:numPr>
        <w:tabs>
          <w:tab w:val="left" w:pos="720"/>
        </w:tabs>
        <w:suppressAutoHyphens w:val="0"/>
        <w:ind w:left="720" w:hanging="360"/>
      </w:pPr>
      <w:r>
        <w:t>шифра плаћања: 153 или 253,</w:t>
      </w:r>
    </w:p>
    <w:p w:rsidR="00683C0A" w:rsidRDefault="00032EC1" w:rsidP="00D56FD8">
      <w:pPr>
        <w:numPr>
          <w:ilvl w:val="1"/>
          <w:numId w:val="21"/>
        </w:numPr>
        <w:tabs>
          <w:tab w:val="left" w:pos="720"/>
        </w:tabs>
        <w:suppressAutoHyphens w:val="0"/>
        <w:ind w:left="720" w:hanging="360"/>
      </w:pPr>
      <w:r>
        <w:t>позив на број: 51</w:t>
      </w:r>
      <w:r w:rsidR="00CE6CF4">
        <w:t>-2018</w:t>
      </w:r>
      <w:r w:rsidR="00683C0A">
        <w:t>,</w:t>
      </w:r>
    </w:p>
    <w:p w:rsidR="00683C0A" w:rsidRDefault="00683C0A" w:rsidP="00683C0A">
      <w:pPr>
        <w:spacing w:line="12" w:lineRule="exact"/>
      </w:pPr>
    </w:p>
    <w:p w:rsidR="00683C0A" w:rsidRDefault="00683C0A" w:rsidP="00D56FD8">
      <w:pPr>
        <w:numPr>
          <w:ilvl w:val="1"/>
          <w:numId w:val="21"/>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032EC1">
        <w:t>права општине Љубовија; ЈН 51</w:t>
      </w:r>
      <w:r w:rsidR="00CE6CF4">
        <w:t>/2018</w:t>
      </w:r>
      <w:r>
        <w:t>;</w:t>
      </w:r>
    </w:p>
    <w:p w:rsidR="00683C0A" w:rsidRDefault="00683C0A" w:rsidP="00683C0A">
      <w:pPr>
        <w:spacing w:line="1" w:lineRule="exact"/>
      </w:pPr>
    </w:p>
    <w:p w:rsidR="00683C0A" w:rsidRDefault="00683C0A" w:rsidP="00D56FD8">
      <w:pPr>
        <w:numPr>
          <w:ilvl w:val="1"/>
          <w:numId w:val="21"/>
        </w:numPr>
        <w:tabs>
          <w:tab w:val="left" w:pos="720"/>
        </w:tabs>
        <w:suppressAutoHyphens w:val="0"/>
        <w:ind w:left="720" w:hanging="360"/>
      </w:pPr>
      <w:r>
        <w:t>назив уплатиоца;</w:t>
      </w:r>
    </w:p>
    <w:p w:rsidR="00683C0A" w:rsidRDefault="00683C0A" w:rsidP="00D56FD8">
      <w:pPr>
        <w:numPr>
          <w:ilvl w:val="1"/>
          <w:numId w:val="21"/>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7D4025" w:rsidRDefault="007D4025" w:rsidP="00CB5662">
      <w:pPr>
        <w:rPr>
          <w:b/>
          <w:lang w:val="sr-Cyrl-CS"/>
        </w:rPr>
      </w:pPr>
    </w:p>
    <w:p w:rsidR="001165C6" w:rsidRDefault="001165C6" w:rsidP="00CB5662">
      <w:pPr>
        <w:rPr>
          <w:b/>
          <w:lang w:val="sr-Cyrl-CS"/>
        </w:rPr>
      </w:pPr>
    </w:p>
    <w:p w:rsidR="001165C6" w:rsidRDefault="001165C6" w:rsidP="00CB5662">
      <w:pPr>
        <w:rPr>
          <w:b/>
          <w:lang w:val="sr-Cyrl-CS"/>
        </w:rPr>
      </w:pPr>
    </w:p>
    <w:p w:rsidR="001165C6" w:rsidRDefault="001165C6" w:rsidP="00CB5662">
      <w:pPr>
        <w:rPr>
          <w:b/>
          <w:lang w:val="en-US"/>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A67FB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A67FB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A67FB7">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A67FB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A67FB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A67FB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A67FB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A67FB7">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A67FB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A67FB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A67FB7">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A67FB7">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A67FB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E43958" w:rsidRDefault="00E43958" w:rsidP="00CB5662">
      <w:pPr>
        <w:jc w:val="both"/>
        <w:rPr>
          <w:b/>
          <w:bCs/>
          <w:sz w:val="22"/>
          <w:szCs w:val="22"/>
          <w:lang w:val="sr-Cyrl-CS"/>
        </w:rPr>
      </w:pPr>
    </w:p>
    <w:p w:rsidR="00E43958" w:rsidRDefault="00E43958"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4656F7" w:rsidRDefault="00405716" w:rsidP="00405716">
      <w:pPr>
        <w:jc w:val="center"/>
        <w:rPr>
          <w:b/>
          <w:i/>
          <w:lang w:val="sr-Cyrl-CS"/>
        </w:rPr>
      </w:pPr>
      <w:r w:rsidRPr="00405716">
        <w:rPr>
          <w:b/>
          <w:i/>
          <w:lang w:val="sr-Cyrl-CS"/>
        </w:rPr>
        <w:t xml:space="preserve">Услуге стручног надзора над извођењем радова на </w:t>
      </w:r>
    </w:p>
    <w:p w:rsidR="00114B51" w:rsidRDefault="004656F7" w:rsidP="00405716">
      <w:pPr>
        <w:jc w:val="center"/>
        <w:rPr>
          <w:b/>
          <w:i/>
          <w:shadow/>
          <w:lang w:val="en-US"/>
        </w:rPr>
      </w:pPr>
      <w:r>
        <w:rPr>
          <w:b/>
          <w:i/>
          <w:lang w:val="sr-Cyrl-CS"/>
        </w:rPr>
        <w:t>реконструкцији зграде</w:t>
      </w:r>
      <w:r w:rsidR="00032EC1">
        <w:rPr>
          <w:b/>
          <w:i/>
          <w:lang w:val="sr-Cyrl-CS"/>
        </w:rPr>
        <w:t xml:space="preserve"> Библотеке „Милован Глишић“ Љубовија по Пројекту енергетске ефикасности</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032EC1">
        <w:rPr>
          <w:rFonts w:cs="Arial"/>
          <w:lang w:val="sr-Cyrl-CS"/>
        </w:rPr>
        <w:t>51</w:t>
      </w:r>
      <w:r w:rsidR="00C42F12">
        <w:rPr>
          <w:rFonts w:cs="Arial"/>
        </w:rPr>
        <w:t>/201</w:t>
      </w:r>
      <w:r w:rsidR="00CE6CF4">
        <w:rPr>
          <w:rFonts w:cs="Arial"/>
          <w:lang w:val="sr-Cyrl-CS"/>
        </w:rPr>
        <w:t>8</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CE6CF4">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D56FD8">
      <w:pPr>
        <w:numPr>
          <w:ilvl w:val="0"/>
          <w:numId w:val="22"/>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656F7">
            <w:pPr>
              <w:rPr>
                <w:sz w:val="20"/>
                <w:szCs w:val="20"/>
              </w:rPr>
            </w:pPr>
            <w:r>
              <w:t xml:space="preserve">Вредност понуде без ПДВ-а ( ____ % х </w:t>
            </w:r>
            <w:r w:rsidR="00032EC1">
              <w:t>24.408.334</w:t>
            </w:r>
            <w:r w:rsidR="004656F7">
              <w:t>,00</w:t>
            </w:r>
            <w:r>
              <w:t xml:space="preserve">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220D86" w:rsidRDefault="00425648" w:rsidP="00DD1A2F">
            <w:pPr>
              <w:ind w:left="2100"/>
              <w:rPr>
                <w:sz w:val="22"/>
                <w:szCs w:val="22"/>
              </w:rPr>
            </w:pPr>
            <w:r w:rsidRPr="00220D86">
              <w:rPr>
                <w:sz w:val="22"/>
                <w:szCs w:val="22"/>
              </w:rPr>
              <w:t>динар</w:t>
            </w:r>
            <w:r w:rsidR="007A6624" w:rsidRPr="00220D86">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220D86" w:rsidRDefault="007A6624" w:rsidP="00DD1A2F">
            <w:pPr>
              <w:ind w:left="2140"/>
              <w:rPr>
                <w:sz w:val="22"/>
                <w:szCs w:val="22"/>
              </w:rPr>
            </w:pPr>
            <w:r w:rsidRPr="00220D86">
              <w:rPr>
                <w:w w:val="97"/>
                <w:sz w:val="22"/>
                <w:szCs w:val="22"/>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D56FD8">
      <w:pPr>
        <w:numPr>
          <w:ilvl w:val="0"/>
          <w:numId w:val="19"/>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D56FD8">
      <w:pPr>
        <w:numPr>
          <w:ilvl w:val="0"/>
          <w:numId w:val="19"/>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D56FD8">
      <w:pPr>
        <w:numPr>
          <w:ilvl w:val="0"/>
          <w:numId w:val="1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A67FB7">
            <w:pPr>
              <w:pBdr>
                <w:bottom w:val="single" w:sz="12" w:space="1" w:color="auto"/>
              </w:pBdr>
              <w:spacing w:beforeLines="30" w:afterLines="30"/>
              <w:jc w:val="both"/>
              <w:rPr>
                <w:lang w:val="sr-Cyrl-CS"/>
              </w:rPr>
            </w:pPr>
          </w:p>
          <w:p w:rsidR="008F1142" w:rsidRPr="00496D53" w:rsidRDefault="008F1142" w:rsidP="00A67FB7">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A67FB7">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CE6CF4">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F080F" w:rsidRPr="00EF080F">
        <w:rPr>
          <w:b/>
          <w:lang w:val="sr-Cyrl-CS"/>
        </w:rPr>
        <w:t>услуга</w:t>
      </w:r>
      <w:r w:rsidR="00032EC1">
        <w:rPr>
          <w:lang w:val="sr-Cyrl-CS"/>
        </w:rPr>
        <w:t xml:space="preserve"> </w:t>
      </w:r>
      <w:r w:rsidR="00032EC1" w:rsidRPr="00032EC1">
        <w:rPr>
          <w:b/>
          <w:lang w:val="sr-Cyrl-CS"/>
        </w:rPr>
        <w:t>стручног надзора над извођењем радова на реконструкцији Библиотеке „Милован Глишић“ Љубовија по Пројекту енергетске ефикасности</w:t>
      </w:r>
      <w:r w:rsidR="00032EC1" w:rsidRPr="00032EC1">
        <w:rPr>
          <w:lang w:val="sr-Cyrl-CS"/>
        </w:rPr>
        <w:t xml:space="preserve">, редни број ЈН </w:t>
      </w:r>
      <w:r w:rsidR="00032EC1">
        <w:t>51</w:t>
      </w:r>
      <w:r w:rsidR="00032EC1" w:rsidRPr="00032EC1">
        <w:rPr>
          <w:lang w:val="sr-Cyrl-CS"/>
        </w:rPr>
        <w:t>/2018</w:t>
      </w:r>
      <w:r w:rsidR="00032EC1" w:rsidRPr="00032EC1">
        <w:rPr>
          <w:color w:val="000000"/>
        </w:rPr>
        <w:t>“.</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rsidR="003600FD">
        <w:t xml:space="preserve"> има најмање </w:t>
      </w:r>
      <w:r w:rsidR="003600FD">
        <w:rPr>
          <w:lang/>
        </w:rPr>
        <w:t>3</w:t>
      </w:r>
      <w:r w:rsidR="00110027">
        <w:t xml:space="preserve"> запослена или ангажована лица</w:t>
      </w:r>
      <w:r>
        <w:t xml:space="preserve"> </w:t>
      </w:r>
      <w:r w:rsidR="00110027">
        <w:t>са лиценцама</w:t>
      </w:r>
      <w:r w:rsidR="00AE3000">
        <w:t xml:space="preserve">: </w:t>
      </w:r>
    </w:p>
    <w:p w:rsidR="0000567A" w:rsidRDefault="0000567A" w:rsidP="0000567A">
      <w:pPr>
        <w:spacing w:line="13" w:lineRule="exact"/>
        <w:rPr>
          <w:sz w:val="20"/>
          <w:szCs w:val="20"/>
        </w:rPr>
      </w:pPr>
    </w:p>
    <w:p w:rsidR="00175B73" w:rsidRPr="000431C5" w:rsidRDefault="00C02E2C" w:rsidP="00D56FD8">
      <w:pPr>
        <w:numPr>
          <w:ilvl w:val="0"/>
          <w:numId w:val="20"/>
        </w:numPr>
        <w:tabs>
          <w:tab w:val="left" w:pos="998"/>
        </w:tabs>
        <w:suppressAutoHyphens w:val="0"/>
        <w:spacing w:line="234" w:lineRule="auto"/>
        <w:ind w:right="20" w:firstLine="720"/>
        <w:jc w:val="both"/>
        <w:rPr>
          <w:b/>
          <w:i/>
          <w:u w:val="single"/>
          <w:lang w:val="sr-Cyrl-CS"/>
        </w:rPr>
      </w:pPr>
      <w:r>
        <w:t>300 или</w:t>
      </w:r>
      <w:r w:rsidR="003600FD">
        <w:t xml:space="preserve"> 301 или 310 или 311 или </w:t>
      </w:r>
      <w:r>
        <w:t xml:space="preserve"> 400</w:t>
      </w:r>
      <w:r w:rsidR="003600FD">
        <w:t xml:space="preserve"> или 401 или 410 или 411 </w:t>
      </w:r>
      <w:r w:rsidR="00175B73">
        <w:t xml:space="preserve"> </w:t>
      </w:r>
      <w:r w:rsidR="00175B73" w:rsidRPr="000524C9">
        <w:rPr>
          <w:b/>
        </w:rPr>
        <w:t xml:space="preserve">и </w:t>
      </w:r>
    </w:p>
    <w:p w:rsidR="00175B73" w:rsidRPr="003600FD" w:rsidRDefault="00175B73" w:rsidP="00D56FD8">
      <w:pPr>
        <w:numPr>
          <w:ilvl w:val="0"/>
          <w:numId w:val="20"/>
        </w:numPr>
        <w:tabs>
          <w:tab w:val="left" w:pos="998"/>
        </w:tabs>
        <w:suppressAutoHyphens w:val="0"/>
        <w:spacing w:line="234" w:lineRule="auto"/>
        <w:ind w:right="20" w:firstLine="720"/>
        <w:jc w:val="both"/>
        <w:rPr>
          <w:i/>
          <w:lang w:val="sr-Cyrl-CS"/>
        </w:rPr>
      </w:pPr>
      <w:r w:rsidRPr="00C02E2C">
        <w:t>330</w:t>
      </w:r>
      <w:r w:rsidR="00C02E2C" w:rsidRPr="00C02E2C">
        <w:t xml:space="preserve"> или 430</w:t>
      </w:r>
      <w:r w:rsidR="003600FD">
        <w:rPr>
          <w:lang/>
        </w:rPr>
        <w:t xml:space="preserve"> </w:t>
      </w:r>
      <w:r w:rsidR="003600FD" w:rsidRPr="003600FD">
        <w:rPr>
          <w:b/>
          <w:lang/>
        </w:rPr>
        <w:t>и</w:t>
      </w:r>
    </w:p>
    <w:p w:rsidR="003600FD" w:rsidRPr="00C02E2C" w:rsidRDefault="003600FD" w:rsidP="00D56FD8">
      <w:pPr>
        <w:numPr>
          <w:ilvl w:val="0"/>
          <w:numId w:val="20"/>
        </w:numPr>
        <w:tabs>
          <w:tab w:val="left" w:pos="998"/>
        </w:tabs>
        <w:suppressAutoHyphens w:val="0"/>
        <w:spacing w:line="234" w:lineRule="auto"/>
        <w:ind w:right="20" w:firstLine="720"/>
        <w:jc w:val="both"/>
        <w:rPr>
          <w:i/>
          <w:lang w:val="sr-Cyrl-CS"/>
        </w:rPr>
      </w:pPr>
      <w:r>
        <w:rPr>
          <w:lang/>
        </w:rPr>
        <w:t>350 или 450</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EE662B">
        <w:rPr>
          <w:sz w:val="22"/>
          <w:szCs w:val="22"/>
          <w:lang w:val="sr-Cyrl-CS"/>
        </w:rPr>
        <w:t>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E2633D" w:rsidRPr="00EF080F">
        <w:rPr>
          <w:b/>
          <w:lang w:val="sr-Cyrl-CS"/>
        </w:rPr>
        <w:t>услуга</w:t>
      </w:r>
      <w:r w:rsidR="00032EC1">
        <w:rPr>
          <w:lang w:val="sr-Cyrl-CS"/>
        </w:rPr>
        <w:t xml:space="preserve"> </w:t>
      </w:r>
      <w:r w:rsidR="00032EC1" w:rsidRPr="0058398F">
        <w:rPr>
          <w:b/>
          <w:lang w:val="sr-Cyrl-CS"/>
        </w:rPr>
        <w:t>стручног надзора над извођењем радова на реконструкцији Библиотеке „Милован Глишић“ Љубовија по Пројекту енергетске ефикасности,</w:t>
      </w:r>
      <w:r w:rsidR="00032EC1" w:rsidRPr="00032EC1">
        <w:rPr>
          <w:lang w:val="sr-Cyrl-CS"/>
        </w:rPr>
        <w:t xml:space="preserve"> редни број ЈН </w:t>
      </w:r>
      <w:r w:rsidR="00032EC1">
        <w:t>51</w:t>
      </w:r>
      <w:r w:rsidR="00032EC1" w:rsidRPr="00032EC1">
        <w:rPr>
          <w:lang w:val="sr-Cyrl-CS"/>
        </w:rPr>
        <w:t>/2018</w:t>
      </w:r>
      <w:r w:rsidR="00032EC1" w:rsidRPr="00032EC1">
        <w:rPr>
          <w:color w:val="000000"/>
        </w:rPr>
        <w:t>“</w:t>
      </w:r>
      <w:r w:rsidR="0058398F">
        <w:rPr>
          <w:color w:val="000000"/>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EE662B">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58398F" w:rsidRPr="0058398F">
        <w:rPr>
          <w:b/>
        </w:rPr>
        <w:t xml:space="preserve"> </w:t>
      </w:r>
      <w:r w:rsidR="0058398F">
        <w:rPr>
          <w:b/>
        </w:rPr>
        <w:t>јавне набавке</w:t>
      </w:r>
      <w:r w:rsidR="0058398F" w:rsidRPr="00CB25AA">
        <w:rPr>
          <w:b/>
        </w:rPr>
        <w:t xml:space="preserve"> мале вредности</w:t>
      </w:r>
      <w:r w:rsidR="0058398F" w:rsidRPr="00D354FA">
        <w:rPr>
          <w:lang w:val="sr-Cyrl-CS"/>
        </w:rPr>
        <w:t xml:space="preserve"> </w:t>
      </w:r>
      <w:r w:rsidR="0058398F" w:rsidRPr="00EF080F">
        <w:rPr>
          <w:b/>
          <w:lang w:val="sr-Cyrl-CS"/>
        </w:rPr>
        <w:t>услуга</w:t>
      </w:r>
      <w:r w:rsidR="0058398F">
        <w:rPr>
          <w:lang w:val="sr-Cyrl-CS"/>
        </w:rPr>
        <w:t xml:space="preserve"> </w:t>
      </w:r>
      <w:r w:rsidR="0058398F" w:rsidRPr="0058398F">
        <w:rPr>
          <w:b/>
          <w:lang w:val="sr-Cyrl-CS"/>
        </w:rPr>
        <w:t>стручног надзора над извођењем радова на реконструкцији Библиотеке „Милован Глишић“ Љубовија по Пројекту енергетске ефикасности,</w:t>
      </w:r>
      <w:r w:rsidR="00136F09" w:rsidRPr="00136F09">
        <w:rPr>
          <w:b/>
        </w:rPr>
        <w:t xml:space="preserve"> </w:t>
      </w:r>
      <w:r w:rsidR="00E2633D" w:rsidRPr="00767202">
        <w:rPr>
          <w:lang w:val="sr-Cyrl-CS"/>
        </w:rPr>
        <w:t xml:space="preserve">редни број ЈН </w:t>
      </w:r>
      <w:r w:rsidR="0058398F">
        <w:t>51</w:t>
      </w:r>
      <w:r w:rsidR="00E2633D">
        <w:rPr>
          <w:lang w:val="sr-Cyrl-CS"/>
        </w:rPr>
        <w:t>/2018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497AD0" w:rsidP="0058398F">
            <w:pPr>
              <w:jc w:val="both"/>
              <w:rPr>
                <w:lang w:val="sr-Cyrl-CS"/>
              </w:rPr>
            </w:pPr>
            <w:r>
              <w:rPr>
                <w:b/>
                <w:lang w:val="sr-Cyrl-CS"/>
              </w:rPr>
              <w:t>Стручни надзор</w:t>
            </w:r>
            <w:r w:rsidRPr="00EF080F">
              <w:rPr>
                <w:b/>
                <w:lang w:val="sr-Cyrl-CS"/>
              </w:rPr>
              <w:t xml:space="preserve"> над извођењем</w:t>
            </w:r>
            <w:r w:rsidR="0058398F">
              <w:rPr>
                <w:b/>
              </w:rPr>
              <w:t xml:space="preserve"> </w:t>
            </w:r>
            <w:r w:rsidR="0058398F" w:rsidRPr="0058398F">
              <w:rPr>
                <w:b/>
                <w:lang w:val="sr-Cyrl-CS"/>
              </w:rPr>
              <w:t>радова на реконструкцији Библиотеке „Милован Глишић“ Љубовија по Пројекту енергетске ефикасности</w:t>
            </w:r>
          </w:p>
        </w:tc>
        <w:tc>
          <w:tcPr>
            <w:tcW w:w="1800" w:type="dxa"/>
            <w:vAlign w:val="center"/>
          </w:tcPr>
          <w:p w:rsidR="000C6C30" w:rsidRPr="00ED1714" w:rsidRDefault="0058398F" w:rsidP="000C6C30">
            <w:pPr>
              <w:jc w:val="center"/>
              <w:rPr>
                <w:lang w:val="sr-Cyrl-CS"/>
              </w:rPr>
            </w:pPr>
            <w:r>
              <w:rPr>
                <w:lang w:val="sr-Cyrl-CS"/>
              </w:rPr>
              <w:t>24.408.334</w:t>
            </w:r>
            <w:r w:rsidR="00497AD0">
              <w:rPr>
                <w:lang w:val="sr-Cyrl-CS"/>
              </w:rPr>
              <w:t>,00</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t>______ 20</w:t>
      </w:r>
      <w:r w:rsidR="00FD114A">
        <w:rPr>
          <w:lang w:val="sr-Cyrl-CS"/>
        </w:rPr>
        <w:t>1</w:t>
      </w:r>
      <w:r w:rsidR="00EE662B">
        <w:rPr>
          <w:lang w:val="sr-Cyrl-CS"/>
        </w:rPr>
        <w:t>8</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137802">
        <w:rPr>
          <w:b/>
          <w:bCs/>
          <w:lang w:val="sr-Cyrl-CS"/>
        </w:rPr>
        <w:t>НАД ИЗВОЂЕМ</w:t>
      </w:r>
      <w:r w:rsidR="002735B6">
        <w:rPr>
          <w:b/>
          <w:bCs/>
          <w:lang w:val="sr-Cyrl-CS"/>
        </w:rPr>
        <w:t xml:space="preserve"> </w:t>
      </w:r>
      <w:r w:rsidR="002D3A8C">
        <w:rPr>
          <w:b/>
          <w:bCs/>
          <w:lang w:val="sr-Cyrl-CS"/>
        </w:rPr>
        <w:t xml:space="preserve"> </w:t>
      </w:r>
      <w:r w:rsidR="00F17283">
        <w:rPr>
          <w:b/>
          <w:bCs/>
          <w:lang w:val="sr-Cyrl-CS"/>
        </w:rPr>
        <w:t xml:space="preserve">РАДОВА НА </w:t>
      </w:r>
      <w:r w:rsidR="00747C54">
        <w:rPr>
          <w:b/>
          <w:bCs/>
          <w:lang w:val="sr-Cyrl-CS"/>
        </w:rPr>
        <w:t xml:space="preserve">РЕКОНСТРУКЦИЈИ ЗГРАДЕ </w:t>
      </w:r>
      <w:r w:rsidR="00137802">
        <w:rPr>
          <w:b/>
          <w:bCs/>
          <w:lang w:val="sr-Cyrl-CS"/>
        </w:rPr>
        <w:t xml:space="preserve">БИБЛИОТЕКЕ “МИЛОВАН ГЛИШИЋ“ ЉУБОВИЈА ПО ПРОЈЕКТУ ЕНЕРГЕТСКЕ ЕФИКАСНОСТИ </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EE662B">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37802">
        <w:rPr>
          <w:rFonts w:ascii="Times New Roman" w:hAnsi="Times New Roman"/>
          <w:iCs/>
          <w:lang w:val="sr-Cyrl-CS"/>
        </w:rPr>
        <w:t>51</w:t>
      </w:r>
      <w:r w:rsidR="00EE662B">
        <w:rPr>
          <w:rFonts w:ascii="Times New Roman" w:hAnsi="Times New Roman"/>
          <w:iCs/>
          <w:lang w:val="sr-Cyrl-CS"/>
        </w:rPr>
        <w:t>/2018</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EE662B">
        <w:rPr>
          <w:iCs/>
          <w:lang w:val="sr-Cyrl-CS"/>
        </w:rPr>
        <w:t xml:space="preserve"> ____________2018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137802">
        <w:rPr>
          <w:lang w:val="sr-Cyrl-CS"/>
        </w:rPr>
        <w:t xml:space="preserve"> </w:t>
      </w:r>
      <w:r w:rsidR="00137802" w:rsidRPr="00D354FA">
        <w:rPr>
          <w:lang w:val="sr-Cyrl-CS"/>
        </w:rPr>
        <w:t xml:space="preserve"> </w:t>
      </w:r>
      <w:r w:rsidR="00137802" w:rsidRPr="00137802">
        <w:rPr>
          <w:lang w:val="sr-Cyrl-CS"/>
        </w:rPr>
        <w:t>услуга стручног надзора над извођењем радова на реконструкцији Библиотеке „Милован Глишић“ Љубовија по Пројекту енергетске ефикасности</w:t>
      </w:r>
      <w:r w:rsidR="00137802">
        <w:rPr>
          <w:b/>
          <w:lang w:val="sr-Cyrl-CS"/>
        </w:rPr>
        <w:t>,</w:t>
      </w:r>
      <w:r w:rsidR="00D726C2" w:rsidRPr="00767202">
        <w:rPr>
          <w:lang w:val="sr-Cyrl-CS"/>
        </w:rPr>
        <w:t xml:space="preserve"> редни број ЈН </w:t>
      </w:r>
      <w:r w:rsidR="00137802">
        <w:t>51</w:t>
      </w:r>
      <w:r w:rsidR="00D726C2">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2018</w:t>
      </w:r>
      <w:r w:rsidRPr="00EF0261">
        <w:rPr>
          <w:lang w:val="sr-Cyrl-CS"/>
        </w:rPr>
        <w:t xml:space="preserve">. године (у даљем тексту: Понуда) која је саставни део овог уговора, заведена код Наручиоца, под бројем </w:t>
      </w:r>
      <w:r w:rsidR="00EE662B">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137802" w:rsidRPr="00137802">
        <w:rPr>
          <w:lang w:val="sr-Cyrl-CS"/>
        </w:rPr>
        <w:t>услуга стручног надзора над извођењем радова на реконструкцији Библиотеке „Милован Глишић“ Љубовија по Пројекту енергетске ефикасности</w:t>
      </w:r>
      <w:r w:rsidR="000E6076" w:rsidRPr="00767202">
        <w:rPr>
          <w:lang w:val="sr-Cyrl-CS"/>
        </w:rPr>
        <w:t xml:space="preserve">, редни број ЈН </w:t>
      </w:r>
      <w:r w:rsidR="00137802">
        <w:t>51</w:t>
      </w:r>
      <w:r w:rsidR="000E6076">
        <w:rPr>
          <w:lang w:val="sr-Cyrl-CS"/>
        </w:rPr>
        <w:t>/2018</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F672F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w:t>
      </w:r>
      <w:r>
        <w:rPr>
          <w:lang w:val="sr-Cyrl-CS"/>
        </w:rPr>
        <w:lastRenderedPageBreak/>
        <w:t>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Pr="005A02F3"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lastRenderedPageBreak/>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Default="00F138C6" w:rsidP="00FD114A">
      <w:pPr>
        <w:autoSpaceDE w:val="0"/>
        <w:autoSpaceDN w:val="0"/>
        <w:adjustRightInd w:val="0"/>
        <w:spacing w:after="12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137802" w:rsidRPr="00FD114A" w:rsidRDefault="00137802" w:rsidP="00FD114A">
      <w:pPr>
        <w:autoSpaceDE w:val="0"/>
        <w:autoSpaceDN w:val="0"/>
        <w:adjustRightInd w:val="0"/>
        <w:spacing w:after="120"/>
        <w:ind w:firstLine="720"/>
        <w:jc w:val="both"/>
        <w:rPr>
          <w:b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F672F0">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B0494A">
        <w:rPr>
          <w:b/>
        </w:rPr>
        <w:t xml:space="preserve"> </w:t>
      </w:r>
      <w:r w:rsidR="00B0494A" w:rsidRPr="00EF080F">
        <w:rPr>
          <w:b/>
          <w:lang w:val="sr-Cyrl-CS"/>
        </w:rPr>
        <w:t>услуга</w:t>
      </w:r>
      <w:r w:rsidR="00B0494A">
        <w:rPr>
          <w:lang w:val="sr-Cyrl-CS"/>
        </w:rPr>
        <w:t xml:space="preserve"> </w:t>
      </w:r>
      <w:r w:rsidR="00B0494A" w:rsidRPr="0058398F">
        <w:rPr>
          <w:b/>
          <w:lang w:val="sr-Cyrl-CS"/>
        </w:rPr>
        <w:t>стручног надзора над извођењем радова на реконструкцији Библиотеке „Милован Глишић“ Љубовија по Пројекту енергетске ефикасности,</w:t>
      </w:r>
      <w:r w:rsidR="00384149" w:rsidRPr="00D354FA">
        <w:rPr>
          <w:lang w:val="sr-Cyrl-CS"/>
        </w:rPr>
        <w:t xml:space="preserve"> </w:t>
      </w:r>
      <w:r w:rsidR="00E01730" w:rsidRPr="00767202">
        <w:rPr>
          <w:lang w:val="sr-Cyrl-CS"/>
        </w:rPr>
        <w:t xml:space="preserve">редни број ЈН </w:t>
      </w:r>
      <w:r w:rsidR="00B0494A">
        <w:t>51</w:t>
      </w:r>
      <w:r w:rsidR="00E01730">
        <w:rPr>
          <w:lang w:val="sr-Cyrl-CS"/>
        </w:rPr>
        <w:t xml:space="preserve">/2018,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137802">
      <w:footerReference w:type="default" r:id="rId11"/>
      <w:type w:val="continuous"/>
      <w:pgSz w:w="11907" w:h="16839" w:code="9"/>
      <w:pgMar w:top="851"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BAD" w:rsidRDefault="005D5BAD">
      <w:r>
        <w:separator/>
      </w:r>
    </w:p>
  </w:endnote>
  <w:endnote w:type="continuationSeparator" w:id="1">
    <w:p w:rsidR="005D5BAD" w:rsidRDefault="005D5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C8" w:rsidRPr="00C6550E" w:rsidRDefault="000657C8"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 xml:space="preserve">не набавке мале вредности, ЈН </w:t>
    </w:r>
    <w:r>
      <w:t>51</w:t>
    </w:r>
    <w:r>
      <w:rPr>
        <w:lang w:val="sr-Cyrl-CS"/>
      </w:rPr>
      <w:t>/2018</w:t>
    </w:r>
    <w:r>
      <w:rPr>
        <w:rFonts w:ascii="Cambria" w:hAnsi="Cambria"/>
      </w:rPr>
      <w:tab/>
      <w:t xml:space="preserve"> </w:t>
    </w:r>
    <w:fldSimple w:instr=" PAGE   \* MERGEFORMAT ">
      <w:r w:rsidR="003600FD">
        <w:rPr>
          <w:noProof/>
        </w:rPr>
        <w:t>40</w:t>
      </w:r>
    </w:fldSimple>
    <w:r>
      <w:rPr>
        <w:lang w:val="sr-Cyrl-CS"/>
      </w:rPr>
      <w:t>/48</w:t>
    </w:r>
  </w:p>
  <w:p w:rsidR="000657C8" w:rsidRDefault="00065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BAD" w:rsidRDefault="005D5BAD">
      <w:r>
        <w:separator/>
      </w:r>
    </w:p>
  </w:footnote>
  <w:footnote w:type="continuationSeparator" w:id="1">
    <w:p w:rsidR="005D5BAD" w:rsidRDefault="005D5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8">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9">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D3CB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20"/>
  </w:num>
  <w:num w:numId="5">
    <w:abstractNumId w:val="15"/>
  </w:num>
  <w:num w:numId="6">
    <w:abstractNumId w:val="21"/>
  </w:num>
  <w:num w:numId="7">
    <w:abstractNumId w:val="17"/>
  </w:num>
  <w:num w:numId="8">
    <w:abstractNumId w:val="23"/>
  </w:num>
  <w:num w:numId="9">
    <w:abstractNumId w:val="6"/>
  </w:num>
  <w:num w:numId="10">
    <w:abstractNumId w:val="24"/>
  </w:num>
  <w:num w:numId="11">
    <w:abstractNumId w:val="22"/>
  </w:num>
  <w:num w:numId="12">
    <w:abstractNumId w:val="11"/>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2"/>
  </w:num>
  <w:num w:numId="18">
    <w:abstractNumId w:val="14"/>
  </w:num>
  <w:num w:numId="19">
    <w:abstractNumId w:val="25"/>
  </w:num>
  <w:num w:numId="20">
    <w:abstractNumId w:val="7"/>
  </w:num>
  <w:num w:numId="21">
    <w:abstractNumId w:val="8"/>
  </w:num>
  <w:num w:numId="22">
    <w:abstractNumId w:val="9"/>
  </w:num>
  <w:num w:numId="23">
    <w:abstractNumId w:val="12"/>
  </w:num>
  <w:num w:numId="24">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2EC1"/>
    <w:rsid w:val="00035C95"/>
    <w:rsid w:val="00036FC9"/>
    <w:rsid w:val="0004112B"/>
    <w:rsid w:val="000431C5"/>
    <w:rsid w:val="000474CF"/>
    <w:rsid w:val="00047E08"/>
    <w:rsid w:val="000513AA"/>
    <w:rsid w:val="000524C9"/>
    <w:rsid w:val="0005405B"/>
    <w:rsid w:val="00054358"/>
    <w:rsid w:val="00062F01"/>
    <w:rsid w:val="0006335A"/>
    <w:rsid w:val="000657C8"/>
    <w:rsid w:val="00065BAF"/>
    <w:rsid w:val="00070A9C"/>
    <w:rsid w:val="0007254C"/>
    <w:rsid w:val="00072A4B"/>
    <w:rsid w:val="00075C97"/>
    <w:rsid w:val="0007664E"/>
    <w:rsid w:val="0008018D"/>
    <w:rsid w:val="000830DE"/>
    <w:rsid w:val="00084195"/>
    <w:rsid w:val="0008622D"/>
    <w:rsid w:val="00086DF1"/>
    <w:rsid w:val="000877D2"/>
    <w:rsid w:val="00091676"/>
    <w:rsid w:val="00092084"/>
    <w:rsid w:val="000930C0"/>
    <w:rsid w:val="00093E46"/>
    <w:rsid w:val="000A1E53"/>
    <w:rsid w:val="000A4382"/>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F0648"/>
    <w:rsid w:val="000F1E37"/>
    <w:rsid w:val="000F60AB"/>
    <w:rsid w:val="000F63C6"/>
    <w:rsid w:val="00100290"/>
    <w:rsid w:val="00100368"/>
    <w:rsid w:val="00100D35"/>
    <w:rsid w:val="00107352"/>
    <w:rsid w:val="0010796B"/>
    <w:rsid w:val="00107D97"/>
    <w:rsid w:val="00110027"/>
    <w:rsid w:val="001136EB"/>
    <w:rsid w:val="00114B51"/>
    <w:rsid w:val="001165C6"/>
    <w:rsid w:val="00116A88"/>
    <w:rsid w:val="00120B85"/>
    <w:rsid w:val="00121B40"/>
    <w:rsid w:val="00124C11"/>
    <w:rsid w:val="001251D3"/>
    <w:rsid w:val="001344B8"/>
    <w:rsid w:val="00136F09"/>
    <w:rsid w:val="00137802"/>
    <w:rsid w:val="00143F97"/>
    <w:rsid w:val="00146E1A"/>
    <w:rsid w:val="00157553"/>
    <w:rsid w:val="00157865"/>
    <w:rsid w:val="0016265C"/>
    <w:rsid w:val="0016267B"/>
    <w:rsid w:val="00162C1C"/>
    <w:rsid w:val="00165953"/>
    <w:rsid w:val="00166BBF"/>
    <w:rsid w:val="001676C8"/>
    <w:rsid w:val="00167EA2"/>
    <w:rsid w:val="0017039D"/>
    <w:rsid w:val="001737D4"/>
    <w:rsid w:val="00175B73"/>
    <w:rsid w:val="00176A5A"/>
    <w:rsid w:val="00180BC5"/>
    <w:rsid w:val="00181CA7"/>
    <w:rsid w:val="00182A00"/>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506D"/>
    <w:rsid w:val="001E6586"/>
    <w:rsid w:val="001E6861"/>
    <w:rsid w:val="001E7760"/>
    <w:rsid w:val="001F29F1"/>
    <w:rsid w:val="001F3069"/>
    <w:rsid w:val="00202570"/>
    <w:rsid w:val="002062B5"/>
    <w:rsid w:val="00206DFF"/>
    <w:rsid w:val="00213856"/>
    <w:rsid w:val="00214F5E"/>
    <w:rsid w:val="00216ED7"/>
    <w:rsid w:val="00217AE0"/>
    <w:rsid w:val="00220D86"/>
    <w:rsid w:val="002211AE"/>
    <w:rsid w:val="002268B2"/>
    <w:rsid w:val="0023020E"/>
    <w:rsid w:val="002303EC"/>
    <w:rsid w:val="002303FE"/>
    <w:rsid w:val="00234D6C"/>
    <w:rsid w:val="002423A2"/>
    <w:rsid w:val="00245FB1"/>
    <w:rsid w:val="002526EF"/>
    <w:rsid w:val="00253377"/>
    <w:rsid w:val="00253EE8"/>
    <w:rsid w:val="0025440F"/>
    <w:rsid w:val="0025492B"/>
    <w:rsid w:val="00255E30"/>
    <w:rsid w:val="002632A6"/>
    <w:rsid w:val="00263487"/>
    <w:rsid w:val="00265D19"/>
    <w:rsid w:val="00265EE3"/>
    <w:rsid w:val="0027145C"/>
    <w:rsid w:val="00271555"/>
    <w:rsid w:val="00272CE7"/>
    <w:rsid w:val="002731A9"/>
    <w:rsid w:val="002735B6"/>
    <w:rsid w:val="00274CDC"/>
    <w:rsid w:val="002767FC"/>
    <w:rsid w:val="00276D88"/>
    <w:rsid w:val="00276E6F"/>
    <w:rsid w:val="002801BB"/>
    <w:rsid w:val="00281878"/>
    <w:rsid w:val="00282810"/>
    <w:rsid w:val="002841E5"/>
    <w:rsid w:val="00284851"/>
    <w:rsid w:val="002878E6"/>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C7A25"/>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24F5"/>
    <w:rsid w:val="00313562"/>
    <w:rsid w:val="0031617F"/>
    <w:rsid w:val="00317A45"/>
    <w:rsid w:val="00323382"/>
    <w:rsid w:val="00330BCB"/>
    <w:rsid w:val="003319D6"/>
    <w:rsid w:val="003321BD"/>
    <w:rsid w:val="00332B8B"/>
    <w:rsid w:val="0033367F"/>
    <w:rsid w:val="003536AD"/>
    <w:rsid w:val="003600FD"/>
    <w:rsid w:val="00360379"/>
    <w:rsid w:val="00361177"/>
    <w:rsid w:val="003616C2"/>
    <w:rsid w:val="0036371E"/>
    <w:rsid w:val="00366076"/>
    <w:rsid w:val="003668DD"/>
    <w:rsid w:val="00367A4E"/>
    <w:rsid w:val="003714CC"/>
    <w:rsid w:val="003772E1"/>
    <w:rsid w:val="0037752A"/>
    <w:rsid w:val="00381076"/>
    <w:rsid w:val="00381797"/>
    <w:rsid w:val="00384149"/>
    <w:rsid w:val="003A0472"/>
    <w:rsid w:val="003A0D35"/>
    <w:rsid w:val="003A0F29"/>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E2E"/>
    <w:rsid w:val="003D2F35"/>
    <w:rsid w:val="003D5F17"/>
    <w:rsid w:val="003D5F96"/>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521B7"/>
    <w:rsid w:val="0045325D"/>
    <w:rsid w:val="00454ACB"/>
    <w:rsid w:val="00455DF6"/>
    <w:rsid w:val="00457E6A"/>
    <w:rsid w:val="004656F7"/>
    <w:rsid w:val="0046620B"/>
    <w:rsid w:val="0046700C"/>
    <w:rsid w:val="00467BA5"/>
    <w:rsid w:val="004732AE"/>
    <w:rsid w:val="00490485"/>
    <w:rsid w:val="004906B9"/>
    <w:rsid w:val="00496211"/>
    <w:rsid w:val="00497AD0"/>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31EE"/>
    <w:rsid w:val="004E7760"/>
    <w:rsid w:val="004F28F3"/>
    <w:rsid w:val="004F2F66"/>
    <w:rsid w:val="004F3700"/>
    <w:rsid w:val="004F5D04"/>
    <w:rsid w:val="004F7489"/>
    <w:rsid w:val="00502B61"/>
    <w:rsid w:val="00505ABB"/>
    <w:rsid w:val="00506CC9"/>
    <w:rsid w:val="00506E11"/>
    <w:rsid w:val="00511946"/>
    <w:rsid w:val="00512446"/>
    <w:rsid w:val="005126EA"/>
    <w:rsid w:val="00512A87"/>
    <w:rsid w:val="00513BA1"/>
    <w:rsid w:val="0051536E"/>
    <w:rsid w:val="00520B4D"/>
    <w:rsid w:val="005217FB"/>
    <w:rsid w:val="00521941"/>
    <w:rsid w:val="00522443"/>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398F"/>
    <w:rsid w:val="00585BE9"/>
    <w:rsid w:val="00587EB5"/>
    <w:rsid w:val="005940E3"/>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54C0"/>
    <w:rsid w:val="005C7D5C"/>
    <w:rsid w:val="005D03AB"/>
    <w:rsid w:val="005D099E"/>
    <w:rsid w:val="005D10A5"/>
    <w:rsid w:val="005D5BAD"/>
    <w:rsid w:val="005D7021"/>
    <w:rsid w:val="005D7CE4"/>
    <w:rsid w:val="005E03F7"/>
    <w:rsid w:val="005F1463"/>
    <w:rsid w:val="005F1DA7"/>
    <w:rsid w:val="005F66AB"/>
    <w:rsid w:val="005F7AAE"/>
    <w:rsid w:val="006072B7"/>
    <w:rsid w:val="0060745D"/>
    <w:rsid w:val="00610E7B"/>
    <w:rsid w:val="00611D2C"/>
    <w:rsid w:val="00614DF7"/>
    <w:rsid w:val="00616496"/>
    <w:rsid w:val="00616DAA"/>
    <w:rsid w:val="00620E15"/>
    <w:rsid w:val="00620F73"/>
    <w:rsid w:val="00621B92"/>
    <w:rsid w:val="006233BF"/>
    <w:rsid w:val="00624BC1"/>
    <w:rsid w:val="00626798"/>
    <w:rsid w:val="00635ADF"/>
    <w:rsid w:val="00635CEC"/>
    <w:rsid w:val="00655E1D"/>
    <w:rsid w:val="006571B0"/>
    <w:rsid w:val="00657B60"/>
    <w:rsid w:val="0066274D"/>
    <w:rsid w:val="0066278E"/>
    <w:rsid w:val="00665E1C"/>
    <w:rsid w:val="006706CE"/>
    <w:rsid w:val="00670C11"/>
    <w:rsid w:val="00671C24"/>
    <w:rsid w:val="00672E38"/>
    <w:rsid w:val="00673164"/>
    <w:rsid w:val="00683C0A"/>
    <w:rsid w:val="00684D3D"/>
    <w:rsid w:val="00685B92"/>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4135"/>
    <w:rsid w:val="006F58A8"/>
    <w:rsid w:val="006F6613"/>
    <w:rsid w:val="00704D43"/>
    <w:rsid w:val="00710C7D"/>
    <w:rsid w:val="007119A4"/>
    <w:rsid w:val="0071202E"/>
    <w:rsid w:val="00713196"/>
    <w:rsid w:val="00714C43"/>
    <w:rsid w:val="007156CE"/>
    <w:rsid w:val="007166E3"/>
    <w:rsid w:val="0071749A"/>
    <w:rsid w:val="00717EA8"/>
    <w:rsid w:val="00721006"/>
    <w:rsid w:val="00721EFC"/>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600ED"/>
    <w:rsid w:val="007618C0"/>
    <w:rsid w:val="00764518"/>
    <w:rsid w:val="00764A59"/>
    <w:rsid w:val="0077278D"/>
    <w:rsid w:val="00776D67"/>
    <w:rsid w:val="00777A06"/>
    <w:rsid w:val="00777B9B"/>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791C"/>
    <w:rsid w:val="007E2BFD"/>
    <w:rsid w:val="007E39A6"/>
    <w:rsid w:val="007E5757"/>
    <w:rsid w:val="007F736D"/>
    <w:rsid w:val="007F7595"/>
    <w:rsid w:val="008070B3"/>
    <w:rsid w:val="00807695"/>
    <w:rsid w:val="00807C9D"/>
    <w:rsid w:val="0081233B"/>
    <w:rsid w:val="0081553C"/>
    <w:rsid w:val="008207CB"/>
    <w:rsid w:val="0082108F"/>
    <w:rsid w:val="00822C2D"/>
    <w:rsid w:val="0083119F"/>
    <w:rsid w:val="008334F0"/>
    <w:rsid w:val="008338D5"/>
    <w:rsid w:val="008343C3"/>
    <w:rsid w:val="0083511D"/>
    <w:rsid w:val="00840463"/>
    <w:rsid w:val="00841DCF"/>
    <w:rsid w:val="00842007"/>
    <w:rsid w:val="00842D29"/>
    <w:rsid w:val="00845573"/>
    <w:rsid w:val="00846C67"/>
    <w:rsid w:val="0085342C"/>
    <w:rsid w:val="00853944"/>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B58"/>
    <w:rsid w:val="008F4B48"/>
    <w:rsid w:val="008F4EB2"/>
    <w:rsid w:val="008F778F"/>
    <w:rsid w:val="008F7A59"/>
    <w:rsid w:val="008F7E02"/>
    <w:rsid w:val="00906317"/>
    <w:rsid w:val="009079B2"/>
    <w:rsid w:val="00914278"/>
    <w:rsid w:val="00921814"/>
    <w:rsid w:val="00925EC6"/>
    <w:rsid w:val="009325E8"/>
    <w:rsid w:val="00932932"/>
    <w:rsid w:val="00932AFC"/>
    <w:rsid w:val="009348E4"/>
    <w:rsid w:val="009458C1"/>
    <w:rsid w:val="0095226F"/>
    <w:rsid w:val="00953096"/>
    <w:rsid w:val="00954BE1"/>
    <w:rsid w:val="00955C85"/>
    <w:rsid w:val="00956665"/>
    <w:rsid w:val="00956EDF"/>
    <w:rsid w:val="00960A62"/>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28CA"/>
    <w:rsid w:val="009A73E6"/>
    <w:rsid w:val="009B2734"/>
    <w:rsid w:val="009B6156"/>
    <w:rsid w:val="009C16A7"/>
    <w:rsid w:val="009C239D"/>
    <w:rsid w:val="009C344D"/>
    <w:rsid w:val="009C4578"/>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5555"/>
    <w:rsid w:val="00A55579"/>
    <w:rsid w:val="00A572A0"/>
    <w:rsid w:val="00A67FB7"/>
    <w:rsid w:val="00A70807"/>
    <w:rsid w:val="00A7474D"/>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7DC"/>
    <w:rsid w:val="00B0473A"/>
    <w:rsid w:val="00B0494A"/>
    <w:rsid w:val="00B14E8B"/>
    <w:rsid w:val="00B15E40"/>
    <w:rsid w:val="00B163F6"/>
    <w:rsid w:val="00B20778"/>
    <w:rsid w:val="00B21B2D"/>
    <w:rsid w:val="00B33F4A"/>
    <w:rsid w:val="00B35906"/>
    <w:rsid w:val="00B35EFD"/>
    <w:rsid w:val="00B36462"/>
    <w:rsid w:val="00B3686D"/>
    <w:rsid w:val="00B41485"/>
    <w:rsid w:val="00B523D0"/>
    <w:rsid w:val="00B5608A"/>
    <w:rsid w:val="00B57D93"/>
    <w:rsid w:val="00B60BF4"/>
    <w:rsid w:val="00B6165C"/>
    <w:rsid w:val="00B61661"/>
    <w:rsid w:val="00B64D5F"/>
    <w:rsid w:val="00B653F5"/>
    <w:rsid w:val="00B65875"/>
    <w:rsid w:val="00B65BB6"/>
    <w:rsid w:val="00B703C1"/>
    <w:rsid w:val="00B759EA"/>
    <w:rsid w:val="00B801F0"/>
    <w:rsid w:val="00B81D51"/>
    <w:rsid w:val="00B82491"/>
    <w:rsid w:val="00B84B2C"/>
    <w:rsid w:val="00B867E8"/>
    <w:rsid w:val="00B93AAB"/>
    <w:rsid w:val="00B94E1E"/>
    <w:rsid w:val="00B95A9C"/>
    <w:rsid w:val="00B97B6A"/>
    <w:rsid w:val="00B97D31"/>
    <w:rsid w:val="00BA1262"/>
    <w:rsid w:val="00BB04EC"/>
    <w:rsid w:val="00BB418E"/>
    <w:rsid w:val="00BB608A"/>
    <w:rsid w:val="00BB63C1"/>
    <w:rsid w:val="00BC4A45"/>
    <w:rsid w:val="00BC6009"/>
    <w:rsid w:val="00BC652A"/>
    <w:rsid w:val="00BC7173"/>
    <w:rsid w:val="00BC7C6A"/>
    <w:rsid w:val="00BD26C9"/>
    <w:rsid w:val="00BD4952"/>
    <w:rsid w:val="00BD7DD0"/>
    <w:rsid w:val="00BE56AD"/>
    <w:rsid w:val="00BE69B5"/>
    <w:rsid w:val="00BE7E84"/>
    <w:rsid w:val="00BF2110"/>
    <w:rsid w:val="00BF2E09"/>
    <w:rsid w:val="00C008FD"/>
    <w:rsid w:val="00C02E2C"/>
    <w:rsid w:val="00C0316F"/>
    <w:rsid w:val="00C03634"/>
    <w:rsid w:val="00C04733"/>
    <w:rsid w:val="00C067ED"/>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EFA"/>
    <w:rsid w:val="00C82A71"/>
    <w:rsid w:val="00C92A64"/>
    <w:rsid w:val="00C94111"/>
    <w:rsid w:val="00C943FD"/>
    <w:rsid w:val="00C95508"/>
    <w:rsid w:val="00C97D2E"/>
    <w:rsid w:val="00CA30B9"/>
    <w:rsid w:val="00CA48FD"/>
    <w:rsid w:val="00CA5D8B"/>
    <w:rsid w:val="00CB0A21"/>
    <w:rsid w:val="00CB25AA"/>
    <w:rsid w:val="00CB3EB1"/>
    <w:rsid w:val="00CB4835"/>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56FD8"/>
    <w:rsid w:val="00D60F69"/>
    <w:rsid w:val="00D71081"/>
    <w:rsid w:val="00D71B42"/>
    <w:rsid w:val="00D726C2"/>
    <w:rsid w:val="00D72E69"/>
    <w:rsid w:val="00D75B02"/>
    <w:rsid w:val="00D75F1B"/>
    <w:rsid w:val="00D81E66"/>
    <w:rsid w:val="00D8523B"/>
    <w:rsid w:val="00D8748A"/>
    <w:rsid w:val="00D87E1F"/>
    <w:rsid w:val="00D9003D"/>
    <w:rsid w:val="00D91217"/>
    <w:rsid w:val="00D934AA"/>
    <w:rsid w:val="00D95619"/>
    <w:rsid w:val="00D96805"/>
    <w:rsid w:val="00D96E51"/>
    <w:rsid w:val="00DA0878"/>
    <w:rsid w:val="00DA11AF"/>
    <w:rsid w:val="00DA128D"/>
    <w:rsid w:val="00DA329F"/>
    <w:rsid w:val="00DA5B66"/>
    <w:rsid w:val="00DA6A7A"/>
    <w:rsid w:val="00DB3055"/>
    <w:rsid w:val="00DB608A"/>
    <w:rsid w:val="00DC3E4F"/>
    <w:rsid w:val="00DD1A2F"/>
    <w:rsid w:val="00DD23F9"/>
    <w:rsid w:val="00DD388E"/>
    <w:rsid w:val="00DD5785"/>
    <w:rsid w:val="00DE29D3"/>
    <w:rsid w:val="00DE2F13"/>
    <w:rsid w:val="00DF2712"/>
    <w:rsid w:val="00DF3B1D"/>
    <w:rsid w:val="00DF6B49"/>
    <w:rsid w:val="00DF7E84"/>
    <w:rsid w:val="00E00EAF"/>
    <w:rsid w:val="00E01730"/>
    <w:rsid w:val="00E01A75"/>
    <w:rsid w:val="00E1244B"/>
    <w:rsid w:val="00E13BD8"/>
    <w:rsid w:val="00E14B1A"/>
    <w:rsid w:val="00E2290E"/>
    <w:rsid w:val="00E2379B"/>
    <w:rsid w:val="00E2633D"/>
    <w:rsid w:val="00E319B9"/>
    <w:rsid w:val="00E33DBC"/>
    <w:rsid w:val="00E40673"/>
    <w:rsid w:val="00E41C75"/>
    <w:rsid w:val="00E43958"/>
    <w:rsid w:val="00E45D41"/>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0563"/>
    <w:rsid w:val="00E954DD"/>
    <w:rsid w:val="00E965F3"/>
    <w:rsid w:val="00E96D55"/>
    <w:rsid w:val="00E97EE2"/>
    <w:rsid w:val="00EA047B"/>
    <w:rsid w:val="00EA1241"/>
    <w:rsid w:val="00EA241A"/>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FB5"/>
    <w:rsid w:val="00EF43C8"/>
    <w:rsid w:val="00EF44EB"/>
    <w:rsid w:val="00EF79F9"/>
    <w:rsid w:val="00F017C5"/>
    <w:rsid w:val="00F01969"/>
    <w:rsid w:val="00F04415"/>
    <w:rsid w:val="00F070A5"/>
    <w:rsid w:val="00F138C6"/>
    <w:rsid w:val="00F150A5"/>
    <w:rsid w:val="00F16D9B"/>
    <w:rsid w:val="00F1705F"/>
    <w:rsid w:val="00F17283"/>
    <w:rsid w:val="00F21B1E"/>
    <w:rsid w:val="00F23CF1"/>
    <w:rsid w:val="00F323A0"/>
    <w:rsid w:val="00F37697"/>
    <w:rsid w:val="00F37C3B"/>
    <w:rsid w:val="00F4584F"/>
    <w:rsid w:val="00F50CB6"/>
    <w:rsid w:val="00F521D1"/>
    <w:rsid w:val="00F541BD"/>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158E"/>
    <w:rsid w:val="00FB38A2"/>
    <w:rsid w:val="00FB557D"/>
    <w:rsid w:val="00FC2E92"/>
    <w:rsid w:val="00FC49E6"/>
    <w:rsid w:val="00FC75EE"/>
    <w:rsid w:val="00FD114A"/>
    <w:rsid w:val="00FD4EDA"/>
    <w:rsid w:val="00FD5860"/>
    <w:rsid w:val="00FD685F"/>
    <w:rsid w:val="00FD7E71"/>
    <w:rsid w:val="00FE1C89"/>
    <w:rsid w:val="00FE3A37"/>
    <w:rsid w:val="00FE798D"/>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955C85"/>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locked/>
    <w:rsid w:val="007C3CB1"/>
    <w:rPr>
      <w:rFonts w:ascii="Times New Roman" w:eastAsia="Times New Roman" w:hAnsi="Times New Roman"/>
      <w:sz w:val="24"/>
      <w:szCs w:val="24"/>
      <w:lang w:val="en-GB" w:eastAsia="ar-SA"/>
    </w:rPr>
  </w:style>
  <w:style w:type="character" w:customStyle="1" w:styleId="Heading8Char">
    <w:name w:val="Heading 8 Char"/>
    <w:basedOn w:val="DefaultParagraphFont"/>
    <w:link w:val="Heading8"/>
    <w:rsid w:val="00955C85"/>
    <w:rPr>
      <w:rFonts w:ascii="Times New Roman" w:eastAsia="Times New Roman" w:hAnsi="Times New Roman"/>
      <w:b/>
      <w:color w:val="000000"/>
      <w:kern w:val="1"/>
      <w:sz w:val="24"/>
      <w:szCs w:val="24"/>
      <w:lang w:eastAsia="ar-SA"/>
    </w:rPr>
  </w:style>
  <w:style w:type="character" w:styleId="Strong">
    <w:name w:val="Strong"/>
    <w:qFormat/>
    <w:rsid w:val="00955C85"/>
    <w:rPr>
      <w:b/>
      <w:bCs/>
    </w:rPr>
  </w:style>
  <w:style w:type="character" w:customStyle="1" w:styleId="WW8Num2z1">
    <w:name w:val="WW8Num2z1"/>
    <w:rsid w:val="00955C85"/>
    <w:rPr>
      <w:rFonts w:ascii="Courier New" w:hAnsi="Courier New" w:cs="Courier New"/>
    </w:rPr>
  </w:style>
  <w:style w:type="character" w:customStyle="1" w:styleId="WW8Num2z2">
    <w:name w:val="WW8Num2z2"/>
    <w:rsid w:val="00955C85"/>
    <w:rPr>
      <w:rFonts w:ascii="Wingdings" w:hAnsi="Wingdings" w:cs="Wingdings"/>
    </w:rPr>
  </w:style>
  <w:style w:type="character" w:customStyle="1" w:styleId="WW8Num3z1">
    <w:name w:val="WW8Num3z1"/>
    <w:rsid w:val="00955C85"/>
    <w:rPr>
      <w:b/>
      <w:i w:val="0"/>
      <w:sz w:val="24"/>
      <w:szCs w:val="24"/>
    </w:rPr>
  </w:style>
  <w:style w:type="character" w:customStyle="1" w:styleId="WW8Num4z2">
    <w:name w:val="WW8Num4z2"/>
    <w:rsid w:val="00955C85"/>
    <w:rPr>
      <w:rFonts w:ascii="Wingdings" w:hAnsi="Wingdings" w:cs="Wingdings"/>
    </w:rPr>
  </w:style>
  <w:style w:type="character" w:customStyle="1" w:styleId="WW8Num4z3">
    <w:name w:val="WW8Num4z3"/>
    <w:rsid w:val="00955C85"/>
    <w:rPr>
      <w:rFonts w:ascii="Symbol" w:hAnsi="Symbol" w:cs="Symbol"/>
    </w:rPr>
  </w:style>
  <w:style w:type="character" w:customStyle="1" w:styleId="WW8Num5z1">
    <w:name w:val="WW8Num5z1"/>
    <w:rsid w:val="00955C85"/>
    <w:rPr>
      <w:rFonts w:ascii="Courier New" w:hAnsi="Courier New" w:cs="Courier New"/>
    </w:rPr>
  </w:style>
  <w:style w:type="character" w:customStyle="1" w:styleId="WW8Num5z2">
    <w:name w:val="WW8Num5z2"/>
    <w:rsid w:val="00955C85"/>
    <w:rPr>
      <w:rFonts w:ascii="Wingdings" w:hAnsi="Wingdings" w:cs="Wingdings"/>
    </w:rPr>
  </w:style>
  <w:style w:type="character" w:customStyle="1" w:styleId="WW8Num6z1">
    <w:name w:val="WW8Num6z1"/>
    <w:rsid w:val="00955C85"/>
    <w:rPr>
      <w:rFonts w:ascii="Courier New" w:hAnsi="Courier New" w:cs="Courier New"/>
    </w:rPr>
  </w:style>
  <w:style w:type="character" w:customStyle="1" w:styleId="WW8Num8z1">
    <w:name w:val="WW8Num8z1"/>
    <w:rsid w:val="00955C85"/>
    <w:rPr>
      <w:rFonts w:ascii="Courier New" w:hAnsi="Courier New" w:cs="Courier New"/>
    </w:rPr>
  </w:style>
  <w:style w:type="character" w:customStyle="1" w:styleId="WW8Num8z2">
    <w:name w:val="WW8Num8z2"/>
    <w:rsid w:val="00955C85"/>
    <w:rPr>
      <w:rFonts w:ascii="Wingdings" w:hAnsi="Wingdings" w:cs="Wingdings"/>
    </w:rPr>
  </w:style>
  <w:style w:type="character" w:customStyle="1" w:styleId="WW8Num8z3">
    <w:name w:val="WW8Num8z3"/>
    <w:rsid w:val="00955C85"/>
    <w:rPr>
      <w:rFonts w:ascii="Symbol" w:hAnsi="Symbol" w:cs="Symbol"/>
    </w:rPr>
  </w:style>
  <w:style w:type="character" w:customStyle="1" w:styleId="WW8Num9z1">
    <w:name w:val="WW8Num9z1"/>
    <w:rsid w:val="00955C85"/>
    <w:rPr>
      <w:rFonts w:ascii="Courier New" w:hAnsi="Courier New" w:cs="Courier New"/>
    </w:rPr>
  </w:style>
  <w:style w:type="character" w:customStyle="1" w:styleId="WW8Num9z2">
    <w:name w:val="WW8Num9z2"/>
    <w:rsid w:val="00955C85"/>
    <w:rPr>
      <w:rFonts w:ascii="Wingdings" w:hAnsi="Wingdings" w:cs="Wingdings"/>
    </w:rPr>
  </w:style>
  <w:style w:type="character" w:customStyle="1" w:styleId="WW8Num9z3">
    <w:name w:val="WW8Num9z3"/>
    <w:rsid w:val="00955C85"/>
    <w:rPr>
      <w:rFonts w:ascii="Symbol" w:hAnsi="Symbol" w:cs="Symbol"/>
    </w:rPr>
  </w:style>
  <w:style w:type="character" w:customStyle="1" w:styleId="WW8Num10z1">
    <w:name w:val="WW8Num10z1"/>
    <w:rsid w:val="00955C85"/>
    <w:rPr>
      <w:rFonts w:ascii="Courier New" w:hAnsi="Courier New" w:cs="Courier New"/>
    </w:rPr>
  </w:style>
  <w:style w:type="character" w:customStyle="1" w:styleId="WW8Num10z2">
    <w:name w:val="WW8Num10z2"/>
    <w:rsid w:val="00955C85"/>
    <w:rPr>
      <w:rFonts w:ascii="Wingdings" w:hAnsi="Wingdings" w:cs="Wingdings"/>
    </w:rPr>
  </w:style>
  <w:style w:type="character" w:customStyle="1" w:styleId="WW8Num10z3">
    <w:name w:val="WW8Num10z3"/>
    <w:rsid w:val="00955C85"/>
    <w:rPr>
      <w:rFonts w:ascii="Symbol" w:hAnsi="Symbol" w:cs="Symbol"/>
    </w:rPr>
  </w:style>
  <w:style w:type="character" w:customStyle="1" w:styleId="WW8Num5z3">
    <w:name w:val="WW8Num5z3"/>
    <w:rsid w:val="00955C85"/>
    <w:rPr>
      <w:rFonts w:ascii="Symbol" w:hAnsi="Symbol" w:cs="Symbol"/>
    </w:rPr>
  </w:style>
  <w:style w:type="character" w:customStyle="1" w:styleId="WW8Num11z1">
    <w:name w:val="WW8Num11z1"/>
    <w:rsid w:val="00955C85"/>
    <w:rPr>
      <w:rFonts w:ascii="Courier New" w:hAnsi="Courier New" w:cs="Arial"/>
      <w:b w:val="0"/>
      <w:i w:val="0"/>
      <w:sz w:val="24"/>
    </w:rPr>
  </w:style>
  <w:style w:type="character" w:customStyle="1" w:styleId="WW8Num11z2">
    <w:name w:val="WW8Num11z2"/>
    <w:rsid w:val="00955C85"/>
    <w:rPr>
      <w:rFonts w:ascii="Wingdings" w:hAnsi="Wingdings" w:cs="Wingdings"/>
    </w:rPr>
  </w:style>
  <w:style w:type="character" w:customStyle="1" w:styleId="WW8Num11z3">
    <w:name w:val="WW8Num11z3"/>
    <w:rsid w:val="00955C85"/>
    <w:rPr>
      <w:rFonts w:ascii="Symbol" w:hAnsi="Symbol" w:cs="Symbol"/>
    </w:rPr>
  </w:style>
  <w:style w:type="character" w:customStyle="1" w:styleId="WW8Num12z1">
    <w:name w:val="WW8Num12z1"/>
    <w:rsid w:val="00955C85"/>
    <w:rPr>
      <w:rFonts w:ascii="Courier New" w:hAnsi="Courier New" w:cs="Arial"/>
      <w:b w:val="0"/>
      <w:i w:val="0"/>
      <w:sz w:val="24"/>
    </w:rPr>
  </w:style>
  <w:style w:type="character" w:customStyle="1" w:styleId="WW8Num12z2">
    <w:name w:val="WW8Num12z2"/>
    <w:rsid w:val="00955C85"/>
    <w:rPr>
      <w:rFonts w:ascii="Wingdings" w:hAnsi="Wingdings" w:cs="Wingdings"/>
    </w:rPr>
  </w:style>
  <w:style w:type="character" w:customStyle="1" w:styleId="WW8Num12z3">
    <w:name w:val="WW8Num12z3"/>
    <w:rsid w:val="00955C85"/>
    <w:rPr>
      <w:rFonts w:ascii="Symbol" w:hAnsi="Symbol" w:cs="Symbol"/>
    </w:rPr>
  </w:style>
  <w:style w:type="character" w:customStyle="1" w:styleId="WW8Num14z0">
    <w:name w:val="WW8Num14z0"/>
    <w:rsid w:val="00955C85"/>
    <w:rPr>
      <w:rFonts w:ascii="Wingdings" w:hAnsi="Wingdings" w:cs="Wingdings"/>
    </w:rPr>
  </w:style>
  <w:style w:type="character" w:customStyle="1" w:styleId="WW8Num14z1">
    <w:name w:val="WW8Num14z1"/>
    <w:rsid w:val="00955C85"/>
    <w:rPr>
      <w:rFonts w:ascii="Courier New" w:hAnsi="Courier New" w:cs="Arial"/>
      <w:b w:val="0"/>
      <w:i w:val="0"/>
      <w:sz w:val="24"/>
    </w:rPr>
  </w:style>
  <w:style w:type="character" w:customStyle="1" w:styleId="WW8Num14z3">
    <w:name w:val="WW8Num14z3"/>
    <w:rsid w:val="00955C85"/>
    <w:rPr>
      <w:rFonts w:ascii="Symbol" w:hAnsi="Symbol" w:cs="Symbol"/>
    </w:rPr>
  </w:style>
  <w:style w:type="character" w:customStyle="1" w:styleId="WW8Num15z1">
    <w:name w:val="WW8Num15z1"/>
    <w:rsid w:val="00955C85"/>
    <w:rPr>
      <w:b/>
      <w:i w:val="0"/>
      <w:sz w:val="24"/>
      <w:szCs w:val="24"/>
    </w:rPr>
  </w:style>
  <w:style w:type="character" w:customStyle="1" w:styleId="WW8Num16z1">
    <w:name w:val="WW8Num16z1"/>
    <w:rsid w:val="00955C85"/>
    <w:rPr>
      <w:rFonts w:ascii="Courier New" w:hAnsi="Courier New" w:cs="Arial"/>
      <w:b w:val="0"/>
      <w:i w:val="0"/>
      <w:sz w:val="24"/>
    </w:rPr>
  </w:style>
  <w:style w:type="character" w:customStyle="1" w:styleId="WW8Num16z2">
    <w:name w:val="WW8Num16z2"/>
    <w:rsid w:val="00955C85"/>
    <w:rPr>
      <w:rFonts w:ascii="Wingdings" w:hAnsi="Wingdings" w:cs="Wingdings"/>
    </w:rPr>
  </w:style>
  <w:style w:type="character" w:customStyle="1" w:styleId="WW8Num16z3">
    <w:name w:val="WW8Num16z3"/>
    <w:rsid w:val="00955C85"/>
    <w:rPr>
      <w:rFonts w:ascii="Symbol" w:hAnsi="Symbol" w:cs="Symbol"/>
    </w:rPr>
  </w:style>
  <w:style w:type="character" w:customStyle="1" w:styleId="WW8Num7z1">
    <w:name w:val="WW8Num7z1"/>
    <w:rsid w:val="00955C85"/>
    <w:rPr>
      <w:rFonts w:ascii="Courier New" w:hAnsi="Courier New" w:cs="Courier New"/>
    </w:rPr>
  </w:style>
  <w:style w:type="character" w:customStyle="1" w:styleId="WW8Num7z2">
    <w:name w:val="WW8Num7z2"/>
    <w:rsid w:val="00955C85"/>
    <w:rPr>
      <w:rFonts w:ascii="Wingdings" w:hAnsi="Wingdings" w:cs="Wingdings"/>
    </w:rPr>
  </w:style>
  <w:style w:type="character" w:customStyle="1" w:styleId="CommentReference1">
    <w:name w:val="Comment Reference1"/>
    <w:rsid w:val="00955C85"/>
    <w:rPr>
      <w:sz w:val="16"/>
      <w:szCs w:val="16"/>
    </w:rPr>
  </w:style>
  <w:style w:type="character" w:customStyle="1" w:styleId="BodyText2Char1">
    <w:name w:val="Body Text 2 Char1"/>
    <w:basedOn w:val="WW-DefaultParagraphFont1"/>
    <w:rsid w:val="00955C85"/>
  </w:style>
  <w:style w:type="character" w:customStyle="1" w:styleId="NoSpacingChar">
    <w:name w:val="No Spacing Char"/>
    <w:rsid w:val="00955C85"/>
    <w:rPr>
      <w:rFonts w:cs="font305"/>
      <w:lang w:val="en-US"/>
    </w:rPr>
  </w:style>
  <w:style w:type="character" w:customStyle="1" w:styleId="ListLabel1">
    <w:name w:val="ListLabel 1"/>
    <w:rsid w:val="00955C85"/>
    <w:rPr>
      <w:rFonts w:cs="Courier New"/>
    </w:rPr>
  </w:style>
  <w:style w:type="character" w:customStyle="1" w:styleId="ListLabel2">
    <w:name w:val="ListLabel 2"/>
    <w:rsid w:val="00955C85"/>
    <w:rPr>
      <w:b/>
      <w:i w:val="0"/>
      <w:sz w:val="24"/>
      <w:szCs w:val="24"/>
    </w:rPr>
  </w:style>
  <w:style w:type="character" w:customStyle="1" w:styleId="ListLabel3">
    <w:name w:val="ListLabel 3"/>
    <w:rsid w:val="00955C85"/>
    <w:rPr>
      <w:rFonts w:cs="Arial"/>
      <w:i w:val="0"/>
      <w:sz w:val="24"/>
    </w:rPr>
  </w:style>
  <w:style w:type="character" w:customStyle="1" w:styleId="ListLabel4">
    <w:name w:val="ListLabel 4"/>
    <w:rsid w:val="00955C85"/>
    <w:rPr>
      <w:rFonts w:cs="Arial"/>
      <w:b w:val="0"/>
      <w:i w:val="0"/>
      <w:sz w:val="24"/>
    </w:rPr>
  </w:style>
  <w:style w:type="character" w:customStyle="1" w:styleId="ListLabel5">
    <w:name w:val="ListLabel 5"/>
    <w:rsid w:val="00955C85"/>
    <w:rPr>
      <w:rFonts w:cs="Calibri"/>
    </w:rPr>
  </w:style>
  <w:style w:type="character" w:customStyle="1" w:styleId="ListLabel6">
    <w:name w:val="ListLabel 6"/>
    <w:rsid w:val="00955C85"/>
    <w:rPr>
      <w:b w:val="0"/>
      <w:i w:val="0"/>
      <w:color w:val="00000A"/>
    </w:rPr>
  </w:style>
  <w:style w:type="character" w:customStyle="1" w:styleId="ListLabel7">
    <w:name w:val="ListLabel 7"/>
    <w:rsid w:val="00955C85"/>
    <w:rPr>
      <w:rFonts w:eastAsia="TimesNewRomanPSMT" w:cs="Times New Roman"/>
    </w:rPr>
  </w:style>
  <w:style w:type="character" w:customStyle="1" w:styleId="ListLabel8">
    <w:name w:val="ListLabel 8"/>
    <w:rsid w:val="00955C85"/>
    <w:rPr>
      <w:i w:val="0"/>
    </w:rPr>
  </w:style>
  <w:style w:type="character" w:customStyle="1" w:styleId="FootnoteCharacters">
    <w:name w:val="Footnote Characters"/>
    <w:rsid w:val="00955C85"/>
    <w:rPr>
      <w:vertAlign w:val="superscript"/>
    </w:rPr>
  </w:style>
  <w:style w:type="paragraph" w:customStyle="1" w:styleId="CommentText1">
    <w:name w:val="Comment Text1"/>
    <w:basedOn w:val="Normal"/>
    <w:rsid w:val="00955C85"/>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955C85"/>
    <w:rPr>
      <w:b/>
      <w:bCs/>
    </w:rPr>
  </w:style>
  <w:style w:type="paragraph" w:customStyle="1" w:styleId="ContentsHeading">
    <w:name w:val="Contents Heading"/>
    <w:basedOn w:val="Heading1"/>
    <w:rsid w:val="00955C85"/>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character" w:customStyle="1" w:styleId="BodyText3Char1">
    <w:name w:val="Body Text 3 Char1"/>
    <w:basedOn w:val="DefaultParagraphFont"/>
    <w:rsid w:val="00955C85"/>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955C85"/>
    <w:pPr>
      <w:numPr>
        <w:ilvl w:val="1"/>
      </w:numPr>
      <w:spacing w:line="100" w:lineRule="atLeast"/>
    </w:pPr>
    <w:rPr>
      <w:rFonts w:ascii="Cambria" w:hAnsi="Cambria"/>
      <w:i/>
      <w:iCs/>
      <w:color w:val="4F81BD"/>
      <w:spacing w:val="15"/>
      <w:kern w:val="1"/>
      <w:lang w:val="en-US"/>
    </w:rPr>
  </w:style>
  <w:style w:type="character" w:customStyle="1" w:styleId="SubtitleChar">
    <w:name w:val="Subtitle Char"/>
    <w:basedOn w:val="DefaultParagraphFont"/>
    <w:link w:val="Subtitle"/>
    <w:uiPriority w:val="11"/>
    <w:rsid w:val="00955C85"/>
    <w:rPr>
      <w:rFonts w:ascii="Cambria" w:eastAsia="Times New Roman" w:hAnsi="Cambria"/>
      <w:i/>
      <w:iCs/>
      <w:color w:val="4F81BD"/>
      <w:spacing w:val="15"/>
      <w:kern w:val="1"/>
      <w:sz w:val="24"/>
      <w:szCs w:val="24"/>
      <w:lang w:eastAsia="ar-SA"/>
    </w:rPr>
  </w:style>
  <w:style w:type="paragraph" w:styleId="NormalWeb">
    <w:name w:val="Normal (Web)"/>
    <w:basedOn w:val="Normal"/>
    <w:rsid w:val="00955C85"/>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955C85"/>
    <w:pPr>
      <w:widowControl w:val="0"/>
      <w:suppressAutoHyphens w:val="0"/>
      <w:spacing w:line="198" w:lineRule="exact"/>
      <w:ind w:right="-12"/>
    </w:pPr>
    <w:rPr>
      <w:rFonts w:ascii="Tahoma" w:eastAsia="Tahoma" w:hAnsi="Tahoma" w:cs="Tahoma"/>
      <w:sz w:val="22"/>
      <w:szCs w:val="22"/>
      <w:lang w:val="en-US" w:eastAsia="en-US"/>
    </w:rPr>
  </w:style>
  <w:style w:type="paragraph" w:customStyle="1" w:styleId="bodytext0">
    <w:name w:val="bodytext"/>
    <w:basedOn w:val="Normal"/>
    <w:rsid w:val="00955C85"/>
    <w:pPr>
      <w:suppressAutoHyphens w:val="0"/>
      <w:spacing w:before="100" w:beforeAutospacing="1" w:after="100" w:afterAutospacing="1"/>
    </w:pPr>
    <w:rPr>
      <w:rFonts w:ascii="Arial" w:hAnsi="Arial" w:cs="Arial"/>
      <w:sz w:val="22"/>
      <w:szCs w:val="22"/>
      <w:lang w:val="en-US" w:eastAsia="en-US"/>
    </w:rPr>
  </w:style>
  <w:style w:type="paragraph" w:customStyle="1" w:styleId="nabrajanjebold">
    <w:name w:val="nabrajanje bold"/>
    <w:basedOn w:val="Normal"/>
    <w:qFormat/>
    <w:rsid w:val="00955C85"/>
    <w:pPr>
      <w:numPr>
        <w:numId w:val="24"/>
      </w:numPr>
      <w:suppressAutoHyphens w:val="0"/>
    </w:pPr>
    <w:rPr>
      <w:rFonts w:eastAsia="Calibri-Bold"/>
      <w:b/>
      <w:lang w:val="en-US" w:eastAsia="en-US"/>
    </w:rPr>
  </w:style>
  <w:style w:type="paragraph" w:customStyle="1" w:styleId="a">
    <w:name w:val="Садржај табеле"/>
    <w:basedOn w:val="Normal"/>
    <w:rsid w:val="00955C85"/>
    <w:pPr>
      <w:suppressLineNumbers/>
      <w:spacing w:after="160" w:line="256" w:lineRule="auto"/>
    </w:pPr>
    <w:rPr>
      <w:rFonts w:ascii="Calibri" w:eastAsia="SimSun" w:hAnsi="Calibri" w:cs="Tahoma"/>
      <w:sz w:val="22"/>
      <w:szCs w:val="22"/>
      <w:lang w:val="en-U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0AC3-4B94-4AAB-BA4E-D444B9DA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48</Pages>
  <Words>16076</Words>
  <Characters>91635</Characters>
  <Application>Microsoft Office Word</Application>
  <DocSecurity>0</DocSecurity>
  <Lines>763</Lines>
  <Paragraphs>214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107497</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178</cp:revision>
  <cp:lastPrinted>2018-08-21T12:37:00Z</cp:lastPrinted>
  <dcterms:created xsi:type="dcterms:W3CDTF">2017-05-15T11:32:00Z</dcterms:created>
  <dcterms:modified xsi:type="dcterms:W3CDTF">2018-08-22T05:55:00Z</dcterms:modified>
</cp:coreProperties>
</file>