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76" w:rsidRPr="00586A4D" w:rsidRDefault="00E74676" w:rsidP="00E74676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E74676" w:rsidRDefault="00E74676" w:rsidP="00E74676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E74676" w:rsidRPr="0091709A" w:rsidRDefault="00E74676" w:rsidP="00E74676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E74676" w:rsidRPr="00586A4D" w:rsidRDefault="00E74676" w:rsidP="00E74676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E74676" w:rsidRPr="00F10175" w:rsidRDefault="00E74676" w:rsidP="00E74676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-32/2019-04</w:t>
      </w:r>
    </w:p>
    <w:p w:rsidR="00E74676" w:rsidRDefault="00E74676" w:rsidP="00E74676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23</w:t>
      </w:r>
      <w:r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</w:rPr>
        <w:t>07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>
        <w:rPr>
          <w:rFonts w:ascii="Times New Roman" w:hAnsi="Times New Roman"/>
          <w:sz w:val="24"/>
          <w:szCs w:val="26"/>
        </w:rPr>
        <w:t>9</w:t>
      </w:r>
      <w:r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E74676" w:rsidRPr="00050AAE" w:rsidRDefault="00E74676" w:rsidP="00E74676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63490D" w:rsidRDefault="00E74676" w:rsidP="005E3EC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</w:p>
    <w:p w:rsidR="00E74676" w:rsidRPr="005E3ECC" w:rsidRDefault="00E74676" w:rsidP="005E3EC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</w:t>
      </w:r>
    </w:p>
    <w:p w:rsidR="00E74676" w:rsidRDefault="00E74676" w:rsidP="00E74676">
      <w:pPr>
        <w:spacing w:after="0"/>
        <w:rPr>
          <w:rFonts w:ascii="Times New Roman" w:hAnsi="Times New Roman"/>
          <w:sz w:val="26"/>
          <w:szCs w:val="26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5E3ECC"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 xml:space="preserve">1 и бр.2 </w:t>
      </w:r>
    </w:p>
    <w:p w:rsidR="005E3ECC" w:rsidRPr="005E3ECC" w:rsidRDefault="005E3ECC" w:rsidP="00E74676">
      <w:pPr>
        <w:spacing w:after="0"/>
        <w:rPr>
          <w:rFonts w:ascii="Times New Roman" w:hAnsi="Times New Roman"/>
          <w:sz w:val="26"/>
          <w:szCs w:val="26"/>
          <w:lang/>
        </w:rPr>
      </w:pPr>
    </w:p>
    <w:p w:rsidR="00E74676" w:rsidRDefault="00E74676" w:rsidP="00E7467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="009E0619">
        <w:rPr>
          <w:rFonts w:ascii="Times New Roman" w:hAnsi="Times New Roman"/>
          <w:sz w:val="26"/>
          <w:szCs w:val="26"/>
          <w:lang w:val="sr-Cyrl-CS"/>
        </w:rPr>
        <w:t xml:space="preserve">    </w:t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>
        <w:rPr>
          <w:rFonts w:ascii="Times New Roman" w:hAnsi="Times New Roman"/>
          <w:sz w:val="24"/>
          <w:szCs w:val="26"/>
          <w:lang w:val="sr-Cyrl-CS"/>
        </w:rPr>
        <w:t xml:space="preserve"> радова - Радови на изградњи дечијег игралишта у Љубовији, редни број ЈН 32/2019, дана 22.07.2019. године, упућен је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ије, односно два питања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E74676" w:rsidRDefault="00E74676" w:rsidP="00E74676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E74676" w:rsidRDefault="00E74676" w:rsidP="00E74676">
      <w:pPr>
        <w:pStyle w:val="ListParagraph"/>
        <w:shd w:val="clear" w:color="auto" w:fill="FFFFFF"/>
        <w:ind w:left="0" w:hanging="360"/>
        <w:jc w:val="both"/>
        <w:rPr>
          <w:rFonts w:eastAsia="Times New Roman"/>
        </w:rPr>
      </w:pPr>
      <w:r w:rsidRPr="00A25649">
        <w:rPr>
          <w:lang w:val="sr-Cyrl-CS"/>
        </w:rPr>
        <w:t xml:space="preserve">         </w:t>
      </w:r>
      <w:r w:rsidR="009E0619">
        <w:rPr>
          <w:lang w:val="sr-Cyrl-CS"/>
        </w:rPr>
        <w:t xml:space="preserve">             </w:t>
      </w:r>
      <w:r w:rsidRPr="00F45296">
        <w:rPr>
          <w:b/>
          <w:lang w:val="sr-Cyrl-CS"/>
        </w:rPr>
        <w:t>Питање бр. 1.</w:t>
      </w:r>
      <w:r w:rsidRPr="00A25649">
        <w:rPr>
          <w:lang w:val="sr-Cyrl-CS"/>
        </w:rPr>
        <w:t xml:space="preserve">   </w:t>
      </w:r>
      <w:r w:rsidRPr="00A25649">
        <w:rPr>
          <w:rFonts w:eastAsia="Times New Roman"/>
        </w:rPr>
        <w:t>  На страни</w:t>
      </w:r>
      <w:r>
        <w:rPr>
          <w:rFonts w:eastAsia="Times New Roman"/>
        </w:rPr>
        <w:t xml:space="preserve"> бр. 7 тачка 9.   Подлога за ублажавање удара уочено је да је у опису планирано изливање гумене подлоге у дебљини од 50мм, док на страни 46. Предмер радова за изливање гумене подлоге, IV изливање гумене подлоге, ред.бр. 1 у опису дато изливање подлоге у дебљини од 4цм.</w:t>
      </w:r>
    </w:p>
    <w:p w:rsidR="00E74676" w:rsidRPr="009E0619" w:rsidRDefault="00E74676" w:rsidP="009E0619">
      <w:pPr>
        <w:pStyle w:val="ListParagraph"/>
        <w:shd w:val="clear" w:color="auto" w:fill="FFFFFF"/>
        <w:ind w:left="0" w:hanging="360"/>
        <w:jc w:val="both"/>
        <w:rPr>
          <w:rFonts w:eastAsia="Times New Roman"/>
          <w:lang/>
        </w:rPr>
      </w:pPr>
      <w:r>
        <w:rPr>
          <w:rFonts w:eastAsia="Times New Roman"/>
        </w:rPr>
        <w:t xml:space="preserve">      Питање: За коју дебљину гумене подлоге је потребно дати цену?                    </w:t>
      </w:r>
      <w:r w:rsidRPr="00A25649">
        <w:rPr>
          <w:rFonts w:eastAsia="Times New Roman"/>
        </w:rPr>
        <w:t xml:space="preserve"> </w:t>
      </w:r>
    </w:p>
    <w:p w:rsidR="00E74676" w:rsidRPr="00F45296" w:rsidRDefault="00B2163A" w:rsidP="00E74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</w:t>
      </w:r>
      <w:r w:rsidR="009E0619">
        <w:rPr>
          <w:rFonts w:ascii="Times New Roman" w:hAnsi="Times New Roman"/>
          <w:b/>
          <w:sz w:val="24"/>
          <w:szCs w:val="26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6"/>
          <w:lang w:val="sr-Cyrl-CS"/>
        </w:rPr>
        <w:t xml:space="preserve">Одговор на питање </w:t>
      </w:r>
      <w:r w:rsidR="00E74676">
        <w:rPr>
          <w:rFonts w:ascii="Times New Roman" w:hAnsi="Times New Roman"/>
          <w:b/>
          <w:sz w:val="24"/>
          <w:szCs w:val="26"/>
          <w:lang w:val="sr-Cyrl-CS"/>
        </w:rPr>
        <w:t>бр.1.</w:t>
      </w:r>
      <w:r w:rsidR="009E0619">
        <w:rPr>
          <w:rFonts w:ascii="Times New Roman" w:hAnsi="Times New Roman"/>
          <w:b/>
          <w:sz w:val="24"/>
          <w:szCs w:val="26"/>
          <w:lang w:val="sr-Cyrl-CS"/>
        </w:rPr>
        <w:t xml:space="preserve"> У </w:t>
      </w:r>
      <w:r w:rsidR="009E0619">
        <w:rPr>
          <w:rFonts w:ascii="Times New Roman" w:hAnsi="Times New Roman"/>
          <w:sz w:val="24"/>
          <w:szCs w:val="26"/>
          <w:lang w:val="sr-Cyrl-CS"/>
        </w:rPr>
        <w:t>Предмеру радова за изливање гумене подлоге, на страни 46 Конкурсне документације, п</w:t>
      </w:r>
      <w:r w:rsidRPr="00B2163A">
        <w:rPr>
          <w:rFonts w:ascii="Times New Roman" w:hAnsi="Times New Roman"/>
          <w:sz w:val="24"/>
          <w:szCs w:val="26"/>
          <w:lang w:val="sr-Cyrl-CS"/>
        </w:rPr>
        <w:t>отребно је дати цену за</w:t>
      </w:r>
      <w:r>
        <w:rPr>
          <w:rFonts w:ascii="Times New Roman" w:hAnsi="Times New Roman"/>
          <w:sz w:val="24"/>
          <w:szCs w:val="26"/>
          <w:lang w:val="sr-Cyrl-CS"/>
        </w:rPr>
        <w:t xml:space="preserve"> дебљину гумене од 50мм         (5 цм), као што је предвиђено на страни 7.тачка 9. Конкурсне документације, у делу III – ТЕХНИЧКА </w:t>
      </w:r>
      <w:r>
        <w:rPr>
          <w:rFonts w:ascii="Times New Roman" w:hAnsi="Times New Roman"/>
          <w:sz w:val="24"/>
          <w:szCs w:val="26"/>
        </w:rPr>
        <w:t>СПЕЦИФИКАЦИЈА ПОТЕБНИХ ДОБАРА.</w:t>
      </w:r>
      <w:r>
        <w:rPr>
          <w:rFonts w:ascii="Times New Roman" w:hAnsi="Times New Roman"/>
          <w:sz w:val="24"/>
          <w:szCs w:val="26"/>
          <w:lang w:val="sr-Cyrl-CS"/>
        </w:rPr>
        <w:t xml:space="preserve">                </w:t>
      </w: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</w:t>
      </w:r>
      <w:r w:rsidR="00E74676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</w:p>
    <w:p w:rsidR="00E74676" w:rsidRPr="005E3ECC" w:rsidRDefault="00E74676" w:rsidP="00E7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/>
        </w:rPr>
      </w:pPr>
    </w:p>
    <w:p w:rsidR="00EA4F25" w:rsidRDefault="009E0619" w:rsidP="00EA4F25">
      <w:pPr>
        <w:pStyle w:val="ListParagraph"/>
        <w:shd w:val="clear" w:color="auto" w:fill="FFFFFF"/>
        <w:ind w:left="0" w:firstLine="360"/>
        <w:jc w:val="both"/>
        <w:rPr>
          <w:rFonts w:eastAsia="Times New Roman"/>
        </w:rPr>
      </w:pPr>
      <w:r>
        <w:rPr>
          <w:b/>
          <w:lang w:val="sr-Cyrl-CS"/>
        </w:rPr>
        <w:t xml:space="preserve">            </w:t>
      </w:r>
      <w:r w:rsidR="00E74676" w:rsidRPr="00C7356A">
        <w:rPr>
          <w:b/>
          <w:lang w:val="sr-Cyrl-CS"/>
        </w:rPr>
        <w:t>Питање бр. 2.</w:t>
      </w:r>
      <w:r w:rsidR="00E74676" w:rsidRPr="00B0482C">
        <w:rPr>
          <w:lang w:val="sr-Cyrl-CS"/>
        </w:rPr>
        <w:t xml:space="preserve"> </w:t>
      </w:r>
      <w:r w:rsidR="00E74676" w:rsidRPr="00B0482C">
        <w:rPr>
          <w:rFonts w:eastAsia="Times New Roman"/>
          <w:color w:val="2F5597"/>
        </w:rPr>
        <w:t>  </w:t>
      </w:r>
      <w:r w:rsidR="00E74676">
        <w:rPr>
          <w:rFonts w:eastAsia="Times New Roman"/>
        </w:rPr>
        <w:t>На</w:t>
      </w:r>
      <w:r w:rsidR="00E74676" w:rsidRPr="00B0482C">
        <w:rPr>
          <w:rFonts w:eastAsia="Times New Roman"/>
        </w:rPr>
        <w:t xml:space="preserve"> </w:t>
      </w:r>
      <w:r w:rsidR="00E74676">
        <w:rPr>
          <w:rFonts w:eastAsia="Times New Roman"/>
        </w:rPr>
        <w:t>страни</w:t>
      </w:r>
      <w:r w:rsidR="00E74676" w:rsidRPr="00B0482C">
        <w:rPr>
          <w:rFonts w:eastAsia="Times New Roman"/>
        </w:rPr>
        <w:t xml:space="preserve"> </w:t>
      </w:r>
      <w:r w:rsidR="00EA4F25">
        <w:rPr>
          <w:rFonts w:eastAsia="Times New Roman"/>
        </w:rPr>
        <w:t xml:space="preserve"> бр.14 од понуђача се тражи да између осталог достави и копију испитног извештаја произвођача опреме за ублажавање одређеном критичном висином  пада SRPS EN 1177.</w:t>
      </w:r>
    </w:p>
    <w:p w:rsidR="00E74676" w:rsidRPr="009E0619" w:rsidRDefault="00EA4F25" w:rsidP="009E0619">
      <w:pPr>
        <w:pStyle w:val="ListParagraph"/>
        <w:shd w:val="clear" w:color="auto" w:fill="FFFFFF"/>
        <w:ind w:left="0" w:firstLine="360"/>
        <w:jc w:val="both"/>
        <w:rPr>
          <w:rFonts w:eastAsia="Times New Roman"/>
          <w:lang/>
        </w:rPr>
      </w:pPr>
      <w:r>
        <w:rPr>
          <w:rFonts w:eastAsia="Times New Roman"/>
        </w:rPr>
        <w:t xml:space="preserve">Питање: Обзиром да се испитивање критичне висине пада гумене подлоге обаваља на лицу места, тек накаон њеног изливања, као и да се на основи тада добијених резултата издаје испитни извештај ( извештај о испитивању ), да ли је прихватљиво да се уз понуду додстави Уверење о квалитету ( потврда да је производ погодан за коришћење на дечијим игралиштима ), а да се испитни извештај достави кад је то реално могуће, након изливања гуме и испитивања на лицу места?       </w:t>
      </w:r>
    </w:p>
    <w:p w:rsidR="00D27393" w:rsidRPr="00D27393" w:rsidRDefault="009E0619" w:rsidP="00D27393">
      <w:pPr>
        <w:pStyle w:val="ListParagraph"/>
        <w:shd w:val="clear" w:color="auto" w:fill="FFFFFF"/>
        <w:ind w:left="0" w:firstLine="360"/>
        <w:jc w:val="both"/>
        <w:rPr>
          <w:rFonts w:eastAsia="Times New Roman"/>
        </w:rPr>
      </w:pPr>
      <w:r>
        <w:rPr>
          <w:szCs w:val="26"/>
          <w:lang w:val="sr-Cyrl-CS"/>
        </w:rPr>
        <w:t xml:space="preserve">            </w:t>
      </w:r>
      <w:r w:rsidR="00E74676" w:rsidRPr="00741E0A">
        <w:rPr>
          <w:b/>
          <w:szCs w:val="26"/>
          <w:lang w:val="sr-Cyrl-CS"/>
        </w:rPr>
        <w:t>Одговор на питање бр. 2</w:t>
      </w:r>
      <w:r w:rsidR="00E74676">
        <w:rPr>
          <w:szCs w:val="26"/>
          <w:lang w:val="sr-Cyrl-CS"/>
        </w:rPr>
        <w:t xml:space="preserve">. </w:t>
      </w:r>
      <w:r w:rsidR="00D27393">
        <w:rPr>
          <w:szCs w:val="26"/>
          <w:lang w:val="sr-Cyrl-CS"/>
        </w:rPr>
        <w:t xml:space="preserve">Што се тиче </w:t>
      </w:r>
      <w:r w:rsidR="005E3ECC">
        <w:rPr>
          <w:rFonts w:eastAsia="Times New Roman"/>
        </w:rPr>
        <w:t>достављања</w:t>
      </w:r>
      <w:r w:rsidR="005E3ECC">
        <w:rPr>
          <w:rFonts w:eastAsia="Times New Roman"/>
          <w:lang/>
        </w:rPr>
        <w:t xml:space="preserve"> </w:t>
      </w:r>
      <w:r w:rsidR="005E3ECC">
        <w:rPr>
          <w:rFonts w:eastAsia="Times New Roman"/>
        </w:rPr>
        <w:t>копиј</w:t>
      </w:r>
      <w:r w:rsidR="005E3ECC">
        <w:rPr>
          <w:rFonts w:eastAsia="Times New Roman"/>
          <w:lang/>
        </w:rPr>
        <w:t>е</w:t>
      </w:r>
      <w:r w:rsidR="00D27393">
        <w:rPr>
          <w:rFonts w:eastAsia="Times New Roman"/>
        </w:rPr>
        <w:t xml:space="preserve"> испитног извештаја произвођача опреме за ублажавање одређеном критичном висином  пада SRPS EN 1177, прихваљтљиво је доставити Уверење о квалитету ( потврда да је производ погодан за коришћење на дечијим игралиштима ), под условом да се испитни извештај достави кад је то реално могуће, након изливања гуме и испитивања на лицу места</w:t>
      </w:r>
      <w:r w:rsidR="005E3ECC">
        <w:rPr>
          <w:rFonts w:eastAsia="Times New Roman"/>
          <w:lang/>
        </w:rPr>
        <w:t xml:space="preserve">, односно прилоком прве контроле, а све у складу са Правилником о безбедности дечијег игралишта. </w:t>
      </w:r>
      <w:r w:rsidR="00D27393">
        <w:rPr>
          <w:rFonts w:eastAsia="Times New Roman"/>
        </w:rPr>
        <w:t xml:space="preserve">       </w:t>
      </w:r>
    </w:p>
    <w:p w:rsidR="00E74676" w:rsidRDefault="00E74676" w:rsidP="0063490D">
      <w:pPr>
        <w:spacing w:after="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9E0619" w:rsidRPr="00263D3E" w:rsidRDefault="009E0619" w:rsidP="0063490D">
      <w:pPr>
        <w:spacing w:after="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E74676" w:rsidRDefault="00E74676" w:rsidP="00E7467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E74676" w:rsidRDefault="00E74676" w:rsidP="00E7467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</w:t>
      </w:r>
    </w:p>
    <w:sectPr w:rsidR="00E74676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4676"/>
    <w:rsid w:val="00071E62"/>
    <w:rsid w:val="000A2808"/>
    <w:rsid w:val="00185A22"/>
    <w:rsid w:val="00373BC1"/>
    <w:rsid w:val="005E3ECC"/>
    <w:rsid w:val="0063490D"/>
    <w:rsid w:val="009E0619"/>
    <w:rsid w:val="00B2163A"/>
    <w:rsid w:val="00BA5A6E"/>
    <w:rsid w:val="00D27393"/>
    <w:rsid w:val="00E74676"/>
    <w:rsid w:val="00EA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76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6</cp:revision>
  <cp:lastPrinted>2019-07-23T05:58:00Z</cp:lastPrinted>
  <dcterms:created xsi:type="dcterms:W3CDTF">2019-07-23T05:02:00Z</dcterms:created>
  <dcterms:modified xsi:type="dcterms:W3CDTF">2019-07-23T06:05:00Z</dcterms:modified>
</cp:coreProperties>
</file>