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E26498"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8D3778" w:rsidRDefault="00414341" w:rsidP="000061BD">
      <w:pPr>
        <w:jc w:val="center"/>
        <w:rPr>
          <w:b/>
          <w:i/>
          <w:sz w:val="32"/>
          <w:szCs w:val="32"/>
        </w:rPr>
      </w:pPr>
      <w:r w:rsidRPr="008D3778">
        <w:rPr>
          <w:b/>
          <w:i/>
          <w:sz w:val="32"/>
          <w:szCs w:val="32"/>
          <w:lang w:val="sr-Cyrl-CS"/>
        </w:rPr>
        <w:t>Услуге стручног надзора</w:t>
      </w:r>
      <w:r w:rsidR="00C82A71" w:rsidRPr="008D3778">
        <w:rPr>
          <w:b/>
          <w:i/>
          <w:sz w:val="32"/>
          <w:szCs w:val="32"/>
          <w:lang w:val="en-US"/>
        </w:rPr>
        <w:t xml:space="preserve"> </w:t>
      </w:r>
      <w:r w:rsidR="00CD4464" w:rsidRPr="008D3778">
        <w:rPr>
          <w:b/>
          <w:i/>
          <w:sz w:val="32"/>
          <w:szCs w:val="32"/>
          <w:lang w:val="sr-Cyrl-CS"/>
        </w:rPr>
        <w:t>над извођењем</w:t>
      </w:r>
      <w:r w:rsidR="0033552B" w:rsidRPr="008D3778">
        <w:rPr>
          <w:b/>
          <w:i/>
          <w:sz w:val="32"/>
          <w:szCs w:val="32"/>
          <w:lang w:val="sr-Cyrl-CS"/>
        </w:rPr>
        <w:t xml:space="preserve"> </w:t>
      </w:r>
      <w:r w:rsidR="00AD4970">
        <w:rPr>
          <w:b/>
          <w:i/>
          <w:sz w:val="32"/>
          <w:szCs w:val="32"/>
          <w:lang w:val="sr-Cyrl-CS"/>
        </w:rPr>
        <w:t xml:space="preserve">грађевинских </w:t>
      </w:r>
      <w:r w:rsidR="0033552B" w:rsidRPr="008D3778">
        <w:rPr>
          <w:b/>
          <w:i/>
          <w:sz w:val="32"/>
          <w:szCs w:val="32"/>
          <w:lang w:val="sr-Cyrl-CS"/>
        </w:rPr>
        <w:t xml:space="preserve">радова </w:t>
      </w:r>
      <w:r w:rsidR="00124F28" w:rsidRPr="008D3778">
        <w:rPr>
          <w:b/>
          <w:i/>
          <w:sz w:val="32"/>
          <w:szCs w:val="32"/>
        </w:rPr>
        <w:t>на</w:t>
      </w:r>
      <w:r w:rsidR="00AD4970">
        <w:rPr>
          <w:b/>
          <w:i/>
          <w:sz w:val="32"/>
          <w:szCs w:val="32"/>
        </w:rPr>
        <w:t xml:space="preserve"> рехабилитацији пута Велики Мајдан – Мачков Камен</w:t>
      </w:r>
      <w:r w:rsidR="00124F28" w:rsidRPr="008D3778">
        <w:rPr>
          <w:b/>
          <w:i/>
          <w:sz w:val="32"/>
          <w:szCs w:val="32"/>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D5D8C" w:rsidRDefault="009C50E7" w:rsidP="000061BD">
      <w:pPr>
        <w:jc w:val="center"/>
        <w:rPr>
          <w:b/>
          <w:sz w:val="28"/>
        </w:rPr>
      </w:pPr>
      <w:r>
        <w:rPr>
          <w:b/>
          <w:sz w:val="28"/>
          <w:lang w:val="sr-Cyrl-CS"/>
        </w:rPr>
        <w:t xml:space="preserve">ЈАВНА НАБАВКА број: ЈН </w:t>
      </w:r>
      <w:r w:rsidR="00AD4970">
        <w:rPr>
          <w:b/>
          <w:sz w:val="28"/>
        </w:rPr>
        <w:t>6</w:t>
      </w:r>
      <w:r w:rsidR="008D3778">
        <w:rPr>
          <w:b/>
          <w:sz w:val="28"/>
        </w:rPr>
        <w:t>6</w:t>
      </w:r>
      <w:r w:rsidR="000061BD" w:rsidRPr="00FC46AD">
        <w:rPr>
          <w:b/>
          <w:sz w:val="28"/>
        </w:rPr>
        <w:t>/201</w:t>
      </w:r>
      <w:r w:rsidR="001D5D8C">
        <w:rPr>
          <w:b/>
          <w:sz w:val="28"/>
        </w:rPr>
        <w:t>8</w:t>
      </w:r>
    </w:p>
    <w:p w:rsidR="000061BD" w:rsidRPr="00FC46AD" w:rsidRDefault="00BC6009" w:rsidP="000061BD">
      <w:pPr>
        <w:jc w:val="center"/>
        <w:rPr>
          <w:b/>
          <w:sz w:val="28"/>
          <w:lang w:val="sr-Cyrl-CS"/>
        </w:rPr>
      </w:pPr>
      <w:r>
        <w:rPr>
          <w:b/>
          <w:sz w:val="28"/>
          <w:lang w:val="sr-Cyrl-CS"/>
        </w:rPr>
        <w:t>404-</w:t>
      </w:r>
      <w:r w:rsidR="00AD4970">
        <w:rPr>
          <w:b/>
          <w:sz w:val="28"/>
        </w:rPr>
        <w:t>70</w:t>
      </w:r>
      <w:r w:rsidR="000061BD">
        <w:rPr>
          <w:b/>
          <w:sz w:val="28"/>
          <w:lang w:val="sr-Cyrl-CS"/>
        </w:rPr>
        <w:t>/201</w:t>
      </w:r>
      <w:r w:rsidR="00B5674E">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AD4970">
        <w:rPr>
          <w:rFonts w:ascii="Times New Roman" w:hAnsi="Times New Roman"/>
          <w:b/>
          <w:i/>
        </w:rPr>
        <w:t xml:space="preserve">октобар </w:t>
      </w:r>
      <w:r w:rsidR="00284CB4">
        <w:rPr>
          <w:rFonts w:ascii="Times New Roman" w:hAnsi="Times New Roman"/>
          <w:b/>
          <w:i/>
          <w:lang w:val="sr-Cyrl-CS"/>
        </w:rPr>
        <w:t>201</w:t>
      </w:r>
      <w:r w:rsidR="00B5674E">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D4970">
        <w:rPr>
          <w:rFonts w:ascii="Times New Roman" w:hAnsi="Times New Roman"/>
          <w:lang w:val="sr-Cyrl-CS"/>
        </w:rPr>
        <w:t>70</w:t>
      </w:r>
      <w:r>
        <w:rPr>
          <w:rFonts w:ascii="Times New Roman" w:hAnsi="Times New Roman"/>
        </w:rPr>
        <w:t>/201</w:t>
      </w:r>
      <w:r w:rsidR="000F20A9">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E26498">
        <w:rPr>
          <w:rFonts w:ascii="Times New Roman" w:hAnsi="Times New Roman"/>
          <w:lang w:val="sr-Cyrl-CS"/>
        </w:rPr>
        <w:t>19</w:t>
      </w:r>
      <w:r w:rsidR="00A8438B">
        <w:rPr>
          <w:rFonts w:ascii="Times New Roman" w:hAnsi="Times New Roman"/>
          <w:lang w:val="sr-Cyrl-CS"/>
        </w:rPr>
        <w:t>.</w:t>
      </w:r>
      <w:r w:rsidR="00AD4970">
        <w:rPr>
          <w:rFonts w:ascii="Times New Roman" w:hAnsi="Times New Roman"/>
          <w:lang w:val="sr-Cyrl-CS"/>
        </w:rPr>
        <w:t>1</w:t>
      </w:r>
      <w:r w:rsidR="00A8438B">
        <w:rPr>
          <w:rFonts w:ascii="Times New Roman" w:hAnsi="Times New Roman"/>
          <w:lang w:val="sr-Cyrl-CS"/>
        </w:rPr>
        <w:t>0</w:t>
      </w:r>
      <w:r>
        <w:rPr>
          <w:rFonts w:ascii="Times New Roman" w:hAnsi="Times New Roman"/>
          <w:lang w:val="sr-Cyrl-CS"/>
        </w:rPr>
        <w:t>.</w:t>
      </w:r>
      <w:r w:rsidRPr="009B66F5">
        <w:rPr>
          <w:rFonts w:ascii="Times New Roman" w:hAnsi="Times New Roman"/>
          <w:lang w:val="sr-Cyrl-CS"/>
        </w:rPr>
        <w:t>201</w:t>
      </w:r>
      <w:r w:rsidR="002B4CF7">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D4970">
        <w:rPr>
          <w:rFonts w:ascii="Times New Roman" w:hAnsi="Times New Roman"/>
          <w:lang w:val="sr-Cyrl-CS"/>
        </w:rPr>
        <w:t>66</w:t>
      </w:r>
      <w:r w:rsidR="002B4CF7">
        <w:rPr>
          <w:rFonts w:ascii="Times New Roman" w:hAnsi="Times New Roman"/>
          <w:lang w:val="sr-Cyrl-CS"/>
        </w:rPr>
        <w:t>/2018</w:t>
      </w:r>
      <w:r>
        <w:rPr>
          <w:rFonts w:ascii="Times New Roman" w:hAnsi="Times New Roman"/>
          <w:lang w:val="sr-Cyrl-CS"/>
        </w:rPr>
        <w:t xml:space="preserve">-04 од </w:t>
      </w:r>
      <w:r w:rsidR="00AD4970">
        <w:rPr>
          <w:rFonts w:ascii="Times New Roman" w:hAnsi="Times New Roman"/>
          <w:lang w:val="sr-Cyrl-CS"/>
        </w:rPr>
        <w:t>18</w:t>
      </w:r>
      <w:r w:rsidR="00A8438B">
        <w:rPr>
          <w:rFonts w:ascii="Times New Roman" w:hAnsi="Times New Roman"/>
          <w:lang w:val="sr-Cyrl-CS"/>
        </w:rPr>
        <w:t>.</w:t>
      </w:r>
      <w:r w:rsidR="00AD4970">
        <w:rPr>
          <w:rFonts w:ascii="Times New Roman" w:hAnsi="Times New Roman"/>
          <w:lang w:val="sr-Cyrl-CS"/>
        </w:rPr>
        <w:t>1</w:t>
      </w:r>
      <w:r w:rsidR="00A8438B">
        <w:rPr>
          <w:rFonts w:ascii="Times New Roman" w:hAnsi="Times New Roman"/>
          <w:lang w:val="sr-Cyrl-CS"/>
        </w:rPr>
        <w:t>0</w:t>
      </w:r>
      <w:r w:rsidR="002B4CF7">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AD4970">
        <w:rPr>
          <w:rFonts w:ascii="Times New Roman" w:hAnsi="Times New Roman"/>
          <w:lang w:val="sr-Cyrl-CS"/>
        </w:rPr>
        <w:t>-66</w:t>
      </w:r>
      <w:r w:rsidR="002B4CF7">
        <w:rPr>
          <w:rFonts w:ascii="Times New Roman" w:hAnsi="Times New Roman"/>
          <w:lang w:val="sr-Cyrl-CS"/>
        </w:rPr>
        <w:t>/2018</w:t>
      </w:r>
      <w:r>
        <w:rPr>
          <w:rFonts w:ascii="Times New Roman" w:hAnsi="Times New Roman"/>
          <w:lang w:val="sr-Cyrl-CS"/>
        </w:rPr>
        <w:t xml:space="preserve">-04 од </w:t>
      </w:r>
      <w:r w:rsidR="00AD4970">
        <w:rPr>
          <w:rFonts w:ascii="Times New Roman" w:hAnsi="Times New Roman"/>
          <w:lang w:val="sr-Cyrl-CS"/>
        </w:rPr>
        <w:t>18</w:t>
      </w:r>
      <w:r w:rsidR="00472C51">
        <w:rPr>
          <w:rFonts w:ascii="Times New Roman" w:hAnsi="Times New Roman"/>
          <w:lang w:val="sr-Cyrl-CS"/>
        </w:rPr>
        <w:t>.</w:t>
      </w:r>
      <w:r w:rsidR="00AD4970">
        <w:rPr>
          <w:rFonts w:ascii="Times New Roman" w:hAnsi="Times New Roman"/>
          <w:lang w:val="sr-Cyrl-CS"/>
        </w:rPr>
        <w:t>1</w:t>
      </w:r>
      <w:r w:rsidR="00472C51">
        <w:rPr>
          <w:rFonts w:ascii="Times New Roman" w:hAnsi="Times New Roman"/>
          <w:lang w:val="sr-Cyrl-CS"/>
        </w:rPr>
        <w:t>0</w:t>
      </w:r>
      <w:r w:rsidR="00284CB4">
        <w:rPr>
          <w:rFonts w:ascii="Times New Roman" w:hAnsi="Times New Roman"/>
          <w:lang w:val="sr-Cyrl-CS"/>
        </w:rPr>
        <w:t>.201</w:t>
      </w:r>
      <w:r w:rsidR="002B4CF7">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B0B13" w:rsidRPr="00472C51" w:rsidRDefault="000061BD" w:rsidP="000D120A">
      <w:pPr>
        <w:autoSpaceDE w:val="0"/>
        <w:autoSpaceDN w:val="0"/>
        <w:adjustRightInd w:val="0"/>
        <w:spacing w:after="120"/>
        <w:jc w:val="center"/>
        <w:rPr>
          <w:b/>
          <w:shadow/>
          <w:sz w:val="22"/>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AD4970">
        <w:rPr>
          <w:b/>
          <w:shadow/>
          <w:sz w:val="22"/>
          <w:lang w:val="sr-Cyrl-CS"/>
        </w:rPr>
        <w:t xml:space="preserve"> </w:t>
      </w:r>
      <w:r w:rsidR="00AD4970" w:rsidRPr="00EA4E9C">
        <w:rPr>
          <w:b/>
          <w:lang w:val="sr-Cyrl-CS"/>
        </w:rPr>
        <w:t xml:space="preserve">грађевинских  радова </w:t>
      </w:r>
      <w:r w:rsidR="00AD4970" w:rsidRPr="00EA4E9C">
        <w:rPr>
          <w:b/>
        </w:rPr>
        <w:t>на рехабилитацији пута Велики Мајдан – Мачков Камен</w:t>
      </w:r>
      <w:r w:rsidR="00EA4E9C">
        <w:rPr>
          <w:b/>
        </w:rPr>
        <w:t>,</w:t>
      </w:r>
      <w:r w:rsidR="00EA4E9C">
        <w:t xml:space="preserve">      </w:t>
      </w:r>
      <w:r w:rsidR="002B4CF7" w:rsidRPr="00472C51">
        <w:rPr>
          <w:b/>
          <w:lang w:val="sr-Cyrl-CS"/>
        </w:rPr>
        <w:t xml:space="preserve">редни број ЈН </w:t>
      </w:r>
      <w:r w:rsidR="00EA4E9C">
        <w:rPr>
          <w:b/>
        </w:rPr>
        <w:t>6</w:t>
      </w:r>
      <w:r w:rsidR="00472C51" w:rsidRPr="00472C51">
        <w:rPr>
          <w:b/>
        </w:rPr>
        <w:t>6</w:t>
      </w:r>
      <w:r w:rsidR="006535EC" w:rsidRPr="00472C51">
        <w:rPr>
          <w:b/>
          <w:lang w:val="sr-Cyrl-CS"/>
        </w:rPr>
        <w:t>/2018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6325" w:rsidRDefault="000A6325" w:rsidP="004254B9">
            <w:pPr>
              <w:snapToGrid w:val="0"/>
              <w:jc w:val="center"/>
              <w:rPr>
                <w:rFonts w:eastAsia="TimesNewRomanPSMT"/>
                <w:sz w:val="22"/>
                <w:szCs w:val="22"/>
                <w:lang/>
              </w:rPr>
            </w:pPr>
            <w:r>
              <w:rPr>
                <w:rFonts w:eastAsia="TimesNewRomanPSMT"/>
                <w:sz w:val="22"/>
                <w:szCs w:val="22"/>
                <w:lang w:val="en-US"/>
              </w:rPr>
              <w:t>10</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0A6325">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0A6325">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30AC4" w:rsidP="004254B9">
            <w:pPr>
              <w:snapToGrid w:val="0"/>
              <w:jc w:val="center"/>
              <w:rPr>
                <w:rFonts w:eastAsia="TimesNewRomanPSMT"/>
                <w:sz w:val="22"/>
                <w:szCs w:val="22"/>
                <w:lang w:val="sr-Cyrl-CS"/>
              </w:rPr>
            </w:pPr>
            <w:r>
              <w:rPr>
                <w:rFonts w:eastAsia="TimesNewRomanPSMT"/>
                <w:sz w:val="22"/>
                <w:szCs w:val="22"/>
                <w:lang w:val="sr-Cyrl-CS"/>
              </w:rPr>
              <w:t>2</w:t>
            </w:r>
            <w:r w:rsidR="000A6325">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0A6325">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0A6325">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A6325" w:rsidP="000A6325">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0A6325">
              <w:rPr>
                <w:rFonts w:eastAsia="TimesNewRomanPSMT"/>
                <w:sz w:val="22"/>
                <w:szCs w:val="22"/>
                <w:lang w:val="sr-Cyrl-CS"/>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A6325" w:rsidRDefault="000A6325" w:rsidP="004254B9">
            <w:pPr>
              <w:snapToGrid w:val="0"/>
              <w:jc w:val="center"/>
              <w:rPr>
                <w:rFonts w:eastAsia="TimesNewRomanPSMT"/>
                <w:sz w:val="22"/>
                <w:szCs w:val="22"/>
                <w:lang/>
              </w:rPr>
            </w:pPr>
            <w:r>
              <w:rPr>
                <w:rFonts w:eastAsia="TimesNewRomanPSMT"/>
                <w:sz w:val="22"/>
                <w:szCs w:val="22"/>
                <w:lang/>
              </w:rPr>
              <w:t>40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A6325" w:rsidRDefault="00130AC4" w:rsidP="004254B9">
            <w:pPr>
              <w:snapToGrid w:val="0"/>
              <w:jc w:val="center"/>
              <w:rPr>
                <w:rFonts w:eastAsia="TimesNewRomanPSMT"/>
                <w:sz w:val="22"/>
                <w:szCs w:val="22"/>
                <w:lang/>
              </w:rPr>
            </w:pPr>
            <w:r>
              <w:rPr>
                <w:rFonts w:eastAsia="TimesNewRomanPSMT"/>
                <w:sz w:val="22"/>
                <w:szCs w:val="22"/>
              </w:rPr>
              <w:t>4</w:t>
            </w:r>
            <w:r w:rsidR="000A6325">
              <w:rPr>
                <w:rFonts w:eastAsia="TimesNewRomanPSMT"/>
                <w:sz w:val="22"/>
                <w:szCs w:val="22"/>
                <w:lang/>
              </w:rPr>
              <w:t>1</w:t>
            </w:r>
          </w:p>
        </w:tc>
      </w:tr>
    </w:tbl>
    <w:p w:rsidR="00E0476E" w:rsidRDefault="00E0476E" w:rsidP="00C0567E">
      <w:pPr>
        <w:pStyle w:val="Default"/>
        <w:autoSpaceDE/>
        <w:autoSpaceDN/>
        <w:adjustRightInd/>
        <w:jc w:val="center"/>
        <w:rPr>
          <w:rFonts w:ascii="Times New Roman" w:hAnsi="Times New Roman"/>
          <w:b/>
          <w:i/>
          <w:lang w:val="sr-Cyrl-CS"/>
        </w:rPr>
      </w:pPr>
    </w:p>
    <w:p w:rsidR="00CB5662" w:rsidRPr="00C0567E" w:rsidRDefault="000061BD" w:rsidP="00C0567E">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96014B">
        <w:rPr>
          <w:rFonts w:ascii="Times New Roman" w:hAnsi="Times New Roman"/>
          <w:b/>
          <w:i/>
          <w:color w:val="auto"/>
        </w:rPr>
        <w:t>40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96014B">
        <w:rPr>
          <w:rFonts w:ascii="Times New Roman" w:hAnsi="Times New Roman"/>
          <w:b/>
          <w:i/>
          <w:lang w:val="sr-Cyrl-CS"/>
        </w:rPr>
        <w:t>а</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E403B6">
        <w:rPr>
          <w:lang w:val="sr-Cyrl-CS"/>
        </w:rPr>
        <w:t xml:space="preserve"> грађевинских  радова </w:t>
      </w:r>
      <w:r w:rsidR="00E403B6">
        <w:t>на рехабилитацији пута Велики Мајдан – Мачков Камен,</w:t>
      </w:r>
      <w:r w:rsidR="00E403B6">
        <w:rPr>
          <w:lang w:val="sr-Cyrl-CS"/>
        </w:rPr>
        <w:t xml:space="preserve"> редни број ЈН </w:t>
      </w:r>
      <w:r w:rsidR="00E403B6">
        <w:t>66</w:t>
      </w:r>
      <w:r w:rsidR="00E403B6">
        <w:rPr>
          <w:lang w:val="sr-Cyrl-CS"/>
        </w:rPr>
        <w:t>/20</w:t>
      </w:r>
      <w:r w:rsidR="00E26498">
        <w:rPr>
          <w:lang w:val="sr-Cyrl-CS"/>
        </w:rPr>
        <w:t>18</w:t>
      </w:r>
      <w:r w:rsidR="009E2BEA"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AC38C6">
        <w:rPr>
          <w:lang w:val="sr-Cyrl-CS"/>
        </w:rPr>
        <w:t>Дарко Васић</w:t>
      </w:r>
      <w:r w:rsidR="00274CDC">
        <w:rPr>
          <w:lang w:val="sr-Cyrl-CS"/>
        </w:rPr>
        <w:t xml:space="preserve">, </w:t>
      </w:r>
      <w:r w:rsidR="00AC38C6">
        <w:rPr>
          <w:lang w:val="sr-Cyrl-CS"/>
        </w:rPr>
        <w:t>диг</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996A04" w:rsidRPr="002B4CF7">
        <w:rPr>
          <w:lang w:val="sr-Cyrl-CS"/>
        </w:rPr>
        <w:t>услуге</w:t>
      </w:r>
      <w:r w:rsidR="00996A04">
        <w:t xml:space="preserve"> </w:t>
      </w:r>
      <w:r w:rsidR="00996A04" w:rsidRPr="002B4CF7">
        <w:rPr>
          <w:lang w:val="sr-Cyrl-CS"/>
        </w:rPr>
        <w:t>стручног надзора над извођењем</w:t>
      </w:r>
      <w:r w:rsidR="00E403B6">
        <w:rPr>
          <w:lang w:val="sr-Cyrl-CS"/>
        </w:rPr>
        <w:t xml:space="preserve">  грађевинских  радова </w:t>
      </w:r>
      <w:r w:rsidR="00E403B6">
        <w:t>на рехабилитацији пута Велики Мајдан – Мачков Камен,</w:t>
      </w:r>
      <w:r w:rsidR="00E403B6">
        <w:rPr>
          <w:lang w:val="sr-Cyrl-CS"/>
        </w:rPr>
        <w:t xml:space="preserve"> редни број ЈН </w:t>
      </w:r>
      <w:r w:rsidR="00E403B6">
        <w:t>66</w:t>
      </w:r>
      <w:r w:rsidR="00E403B6">
        <w:rPr>
          <w:lang w:val="sr-Cyrl-CS"/>
        </w:rPr>
        <w:t xml:space="preserve">/2018,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r w:rsidR="00E403B6">
        <w:rPr>
          <w:lang w:val="ru-RU"/>
        </w:rPr>
        <w:t xml:space="preserve"> </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Процењена вредност јавне набавке:</w:t>
      </w:r>
      <w:r w:rsidR="00E403B6">
        <w:t xml:space="preserve"> </w:t>
      </w:r>
      <w:r w:rsidR="00E403B6" w:rsidRPr="00E403B6">
        <w:rPr>
          <w:b/>
        </w:rPr>
        <w:t>190.333</w:t>
      </w:r>
      <w:r w:rsidRPr="00E403B6">
        <w:rPr>
          <w:b/>
        </w:rPr>
        <w:t>,00</w:t>
      </w:r>
      <w:r>
        <w:t xml:space="preserve"> динара без ПДВ-а</w:t>
      </w:r>
    </w:p>
    <w:p w:rsidR="007D1C5D" w:rsidRPr="0033396D" w:rsidRDefault="00AC73A7" w:rsidP="0033396D">
      <w:pPr>
        <w:spacing w:after="120"/>
        <w:ind w:left="360"/>
        <w:jc w:val="both"/>
        <w:rPr>
          <w:lang w:val="en-US"/>
        </w:rPr>
      </w:pPr>
      <w:r>
        <w:t xml:space="preserve">Процењена вредност </w:t>
      </w:r>
      <w:r w:rsidR="007D1C5D">
        <w:t>радова на</w:t>
      </w:r>
      <w:r w:rsidR="0033396D">
        <w:t>д којима се врши стручни надзор:</w:t>
      </w:r>
      <w:r w:rsidR="00E403B6">
        <w:t xml:space="preserve"> 9.326.917</w:t>
      </w:r>
      <w:r>
        <w:t>,00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B63113" w:rsidRDefault="00827530" w:rsidP="00E07C8B">
      <w:pPr>
        <w:spacing w:after="120"/>
        <w:ind w:firstLine="720"/>
        <w:jc w:val="both"/>
        <w:rPr>
          <w:lang w:val="en-US"/>
        </w:rPr>
      </w:pPr>
      <w:r w:rsidRPr="00CE4ABB">
        <w:rPr>
          <w:b/>
          <w:lang w:val="sr-Cyrl-CS"/>
        </w:rPr>
        <w:t>Предмет набавке</w:t>
      </w:r>
      <w:r w:rsidRPr="00CE4ABB">
        <w:rPr>
          <w:lang w:val="sr-Cyrl-CS"/>
        </w:rPr>
        <w:t xml:space="preserve">: </w:t>
      </w:r>
      <w:r w:rsidR="005B4C86" w:rsidRPr="002B4CF7">
        <w:rPr>
          <w:lang w:val="sr-Cyrl-CS"/>
        </w:rPr>
        <w:t>услуге</w:t>
      </w:r>
      <w:r w:rsidR="005B4C86">
        <w:t xml:space="preserve"> </w:t>
      </w:r>
      <w:r w:rsidR="005B4C86" w:rsidRPr="002B4CF7">
        <w:rPr>
          <w:lang w:val="sr-Cyrl-CS"/>
        </w:rPr>
        <w:t xml:space="preserve">стручног надзора над извођењем </w:t>
      </w:r>
      <w:r w:rsidR="00A370DE">
        <w:rPr>
          <w:lang w:val="sr-Cyrl-CS"/>
        </w:rPr>
        <w:t xml:space="preserve">грађевинских  радова </w:t>
      </w:r>
      <w:r w:rsidR="00A370DE">
        <w:t>на рехабилитацији пута Велики Мајдан – Мачков Камен,</w:t>
      </w:r>
      <w:r w:rsidR="00A370DE">
        <w:rPr>
          <w:lang w:val="sr-Cyrl-CS"/>
        </w:rPr>
        <w:t xml:space="preserve"> редни број ЈН </w:t>
      </w:r>
      <w:r w:rsidR="00A370DE">
        <w:t>66</w:t>
      </w:r>
      <w:r w:rsidR="00A370DE">
        <w:rPr>
          <w:lang w:val="sr-Cyrl-CS"/>
        </w:rPr>
        <w:t>/20</w:t>
      </w:r>
      <w:r w:rsidR="00E26498">
        <w:rPr>
          <w:lang w:val="sr-Cyrl-CS"/>
        </w:rPr>
        <w:t>18</w:t>
      </w:r>
      <w:r w:rsidR="00A370DE">
        <w:rPr>
          <w:lang w:val="sr-Cyrl-CS"/>
        </w:rPr>
        <w:t xml:space="preserve">   </w:t>
      </w:r>
    </w:p>
    <w:p w:rsidR="00F429D7" w:rsidRPr="00F429D7" w:rsidRDefault="00F429D7" w:rsidP="00E07C8B">
      <w:pPr>
        <w:spacing w:after="120"/>
        <w:ind w:firstLine="720"/>
        <w:jc w:val="both"/>
        <w:rPr>
          <w:lang w:val="en-US"/>
        </w:rPr>
      </w:pPr>
    </w:p>
    <w:p w:rsidR="00D63599" w:rsidRPr="00D63599" w:rsidRDefault="00E07C8B" w:rsidP="00D63599">
      <w:pPr>
        <w:spacing w:after="120"/>
        <w:ind w:firstLine="720"/>
        <w:jc w:val="both"/>
      </w:pPr>
      <w:r>
        <w:rPr>
          <w:lang w:val="sr-Cyrl-CS"/>
        </w:rPr>
        <w:t>Преглед радова над којима ће се вршити стручни надзор:</w:t>
      </w:r>
    </w:p>
    <w:p w:rsidR="00D63599" w:rsidRDefault="00D63599" w:rsidP="00D63599">
      <w:pPr>
        <w:jc w:val="center"/>
        <w:rPr>
          <w:b/>
          <w:kern w:val="24"/>
          <w:sz w:val="22"/>
        </w:rPr>
      </w:pPr>
    </w:p>
    <w:tbl>
      <w:tblPr>
        <w:tblW w:w="0" w:type="auto"/>
        <w:tblLayout w:type="fixed"/>
        <w:tblCellMar>
          <w:left w:w="30" w:type="dxa"/>
          <w:right w:w="30" w:type="dxa"/>
        </w:tblCellMar>
        <w:tblLook w:val="0000"/>
      </w:tblPr>
      <w:tblGrid>
        <w:gridCol w:w="610"/>
        <w:gridCol w:w="3815"/>
        <w:gridCol w:w="841"/>
        <w:gridCol w:w="1000"/>
      </w:tblGrid>
      <w:tr w:rsidR="00D63599" w:rsidRPr="00643BAC" w:rsidTr="00E26498">
        <w:trPr>
          <w:trHeight w:val="410"/>
        </w:trPr>
        <w:tc>
          <w:tcPr>
            <w:tcW w:w="4425" w:type="dxa"/>
            <w:gridSpan w:val="2"/>
            <w:tcBorders>
              <w:top w:val="single" w:sz="2" w:space="0" w:color="000000"/>
              <w:left w:val="single" w:sz="2" w:space="0" w:color="000000"/>
              <w:bottom w:val="single" w:sz="2" w:space="0" w:color="000000"/>
              <w:right w:val="nil"/>
            </w:tcBorders>
          </w:tcPr>
          <w:p w:rsidR="00D63599" w:rsidRPr="000C1564" w:rsidRDefault="00D63599" w:rsidP="00E26498">
            <w:pPr>
              <w:autoSpaceDE w:val="0"/>
              <w:autoSpaceDN w:val="0"/>
              <w:adjustRightInd w:val="0"/>
              <w:jc w:val="center"/>
              <w:rPr>
                <w:rFonts w:ascii="Arial" w:hAnsi="Arial" w:cs="Arial"/>
                <w:b/>
                <w:bCs/>
              </w:rPr>
            </w:pPr>
            <w:r w:rsidRPr="00643BAC">
              <w:rPr>
                <w:rFonts w:ascii="Arial" w:hAnsi="Arial" w:cs="Arial"/>
                <w:b/>
                <w:bCs/>
              </w:rPr>
              <w:t>ПРЕДМЕР РАДОВА</w:t>
            </w:r>
            <w:r>
              <w:rPr>
                <w:rFonts w:ascii="Arial" w:hAnsi="Arial" w:cs="Arial"/>
                <w:b/>
                <w:bCs/>
              </w:rPr>
              <w:t>-</w:t>
            </w:r>
            <w:r w:rsidRPr="000C1564">
              <w:rPr>
                <w:rFonts w:ascii="Arial" w:hAnsi="Arial" w:cs="Arial"/>
                <w:b/>
                <w:bCs/>
                <w:i/>
                <w:u w:val="single"/>
              </w:rPr>
              <w:t>измена 1</w:t>
            </w:r>
          </w:p>
        </w:tc>
        <w:tc>
          <w:tcPr>
            <w:tcW w:w="841" w:type="dxa"/>
            <w:tcBorders>
              <w:top w:val="single" w:sz="2" w:space="0" w:color="000000"/>
              <w:left w:val="nil"/>
              <w:bottom w:val="single" w:sz="2" w:space="0" w:color="000000"/>
              <w:right w:val="single" w:sz="2" w:space="0" w:color="000000"/>
            </w:tcBorders>
          </w:tcPr>
          <w:p w:rsidR="00D63599" w:rsidRPr="00643BAC" w:rsidRDefault="00D63599" w:rsidP="00E26498">
            <w:pPr>
              <w:autoSpaceDE w:val="0"/>
              <w:autoSpaceDN w:val="0"/>
              <w:adjustRightInd w:val="0"/>
              <w:rPr>
                <w:rFonts w:ascii="Arial" w:hAnsi="Arial" w:cs="Arial"/>
                <w:b/>
                <w:bCs/>
              </w:rPr>
            </w:pPr>
          </w:p>
        </w:tc>
        <w:tc>
          <w:tcPr>
            <w:tcW w:w="100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YU C Times" w:hAnsi="YU C Times" w:cs="YU C Times"/>
                <w:b/>
                <w:bCs/>
              </w:rPr>
            </w:pPr>
          </w:p>
        </w:tc>
      </w:tr>
      <w:tr w:rsidR="00D63599" w:rsidRPr="00643BAC" w:rsidTr="00E26498">
        <w:trPr>
          <w:trHeight w:val="410"/>
        </w:trPr>
        <w:tc>
          <w:tcPr>
            <w:tcW w:w="61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b/>
                <w:bCs/>
              </w:rPr>
            </w:pPr>
          </w:p>
        </w:tc>
        <w:tc>
          <w:tcPr>
            <w:tcW w:w="3815"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b/>
                <w:bCs/>
              </w:rPr>
            </w:pPr>
          </w:p>
        </w:tc>
        <w:tc>
          <w:tcPr>
            <w:tcW w:w="841"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b/>
                <w:bCs/>
              </w:rPr>
            </w:pPr>
          </w:p>
        </w:tc>
        <w:tc>
          <w:tcPr>
            <w:tcW w:w="100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YU C Times" w:hAnsi="YU C Times" w:cs="YU C Times"/>
                <w:b/>
                <w:bCs/>
              </w:rPr>
            </w:pPr>
          </w:p>
        </w:tc>
      </w:tr>
      <w:tr w:rsidR="00D63599" w:rsidRPr="00643BAC" w:rsidTr="00E26498">
        <w:trPr>
          <w:trHeight w:val="410"/>
        </w:trPr>
        <w:tc>
          <w:tcPr>
            <w:tcW w:w="610" w:type="dxa"/>
            <w:tcBorders>
              <w:top w:val="single" w:sz="2" w:space="0" w:color="000000"/>
              <w:left w:val="single" w:sz="2" w:space="0" w:color="000000"/>
              <w:bottom w:val="single" w:sz="12" w:space="0" w:color="auto"/>
              <w:right w:val="single" w:sz="12" w:space="0" w:color="auto"/>
            </w:tcBorders>
          </w:tcPr>
          <w:p w:rsidR="00D63599" w:rsidRPr="00643BAC" w:rsidRDefault="00D63599" w:rsidP="00E26498">
            <w:pPr>
              <w:autoSpaceDE w:val="0"/>
              <w:autoSpaceDN w:val="0"/>
              <w:adjustRightInd w:val="0"/>
              <w:jc w:val="center"/>
              <w:rPr>
                <w:rFonts w:ascii="Arial" w:hAnsi="Arial" w:cs="Arial"/>
                <w:b/>
                <w:bCs/>
              </w:rPr>
            </w:pPr>
          </w:p>
        </w:tc>
        <w:tc>
          <w:tcPr>
            <w:tcW w:w="3815" w:type="dxa"/>
            <w:tcBorders>
              <w:top w:val="single" w:sz="12" w:space="0" w:color="auto"/>
              <w:left w:val="single" w:sz="12" w:space="0" w:color="auto"/>
              <w:bottom w:val="single" w:sz="12" w:space="0" w:color="auto"/>
              <w:right w:val="single" w:sz="12" w:space="0" w:color="auto"/>
            </w:tcBorders>
          </w:tcPr>
          <w:p w:rsidR="00D63599" w:rsidRPr="00643BAC" w:rsidRDefault="00D63599" w:rsidP="00E26498">
            <w:pPr>
              <w:autoSpaceDE w:val="0"/>
              <w:autoSpaceDN w:val="0"/>
              <w:adjustRightInd w:val="0"/>
              <w:jc w:val="center"/>
              <w:rPr>
                <w:rFonts w:ascii="Arial" w:hAnsi="Arial" w:cs="Arial"/>
                <w:b/>
                <w:bCs/>
              </w:rPr>
            </w:pPr>
            <w:r w:rsidRPr="00643BAC">
              <w:rPr>
                <w:rFonts w:ascii="Arial" w:hAnsi="Arial" w:cs="Arial"/>
                <w:b/>
                <w:bCs/>
              </w:rPr>
              <w:t>ФАЗА 1</w:t>
            </w:r>
          </w:p>
        </w:tc>
        <w:tc>
          <w:tcPr>
            <w:tcW w:w="841" w:type="dxa"/>
            <w:tcBorders>
              <w:top w:val="single" w:sz="2" w:space="0" w:color="000000"/>
              <w:left w:val="single" w:sz="12" w:space="0" w:color="auto"/>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b/>
                <w:bCs/>
              </w:rPr>
            </w:pPr>
          </w:p>
        </w:tc>
        <w:tc>
          <w:tcPr>
            <w:tcW w:w="100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YU C Times" w:hAnsi="YU C Times" w:cs="YU C Times"/>
                <w:b/>
                <w:bCs/>
              </w:rPr>
            </w:pPr>
          </w:p>
        </w:tc>
      </w:tr>
      <w:tr w:rsidR="00D63599" w:rsidRPr="00643BAC" w:rsidTr="00E26498">
        <w:trPr>
          <w:trHeight w:val="211"/>
        </w:trPr>
        <w:tc>
          <w:tcPr>
            <w:tcW w:w="610" w:type="dxa"/>
            <w:tcBorders>
              <w:top w:val="single" w:sz="12" w:space="0" w:color="auto"/>
              <w:left w:val="single" w:sz="12" w:space="0" w:color="auto"/>
              <w:bottom w:val="single" w:sz="12" w:space="0" w:color="auto"/>
              <w:right w:val="single" w:sz="2" w:space="0" w:color="000000"/>
            </w:tcBorders>
            <w:shd w:val="solid" w:color="C0C0C0" w:fill="auto"/>
          </w:tcPr>
          <w:p w:rsidR="00D63599" w:rsidRPr="00643BAC" w:rsidRDefault="00D63599" w:rsidP="00E26498">
            <w:pPr>
              <w:autoSpaceDE w:val="0"/>
              <w:autoSpaceDN w:val="0"/>
              <w:adjustRightInd w:val="0"/>
              <w:jc w:val="center"/>
              <w:rPr>
                <w:rFonts w:ascii="Arial" w:hAnsi="Arial" w:cs="Arial"/>
                <w:b/>
                <w:bCs/>
                <w:sz w:val="20"/>
                <w:szCs w:val="20"/>
              </w:rPr>
            </w:pPr>
          </w:p>
        </w:tc>
        <w:tc>
          <w:tcPr>
            <w:tcW w:w="3815" w:type="dxa"/>
            <w:tcBorders>
              <w:top w:val="single" w:sz="12" w:space="0" w:color="auto"/>
              <w:left w:val="single" w:sz="2" w:space="0" w:color="000000"/>
              <w:bottom w:val="single" w:sz="12" w:space="0" w:color="auto"/>
              <w:right w:val="single" w:sz="2" w:space="0" w:color="000000"/>
            </w:tcBorders>
            <w:shd w:val="solid" w:color="C0C0C0" w:fill="auto"/>
          </w:tcPr>
          <w:p w:rsidR="00D63599" w:rsidRPr="00643BAC" w:rsidRDefault="00D63599" w:rsidP="00E26498">
            <w:pPr>
              <w:autoSpaceDE w:val="0"/>
              <w:autoSpaceDN w:val="0"/>
              <w:adjustRightInd w:val="0"/>
              <w:jc w:val="center"/>
              <w:rPr>
                <w:rFonts w:ascii="Arial" w:hAnsi="Arial" w:cs="Arial"/>
                <w:b/>
                <w:bCs/>
                <w:sz w:val="20"/>
                <w:szCs w:val="20"/>
              </w:rPr>
            </w:pPr>
          </w:p>
        </w:tc>
        <w:tc>
          <w:tcPr>
            <w:tcW w:w="841"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rPr>
            </w:pPr>
          </w:p>
        </w:tc>
        <w:tc>
          <w:tcPr>
            <w:tcW w:w="1000"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0"/>
                <w:szCs w:val="20"/>
              </w:rPr>
            </w:pPr>
          </w:p>
        </w:tc>
      </w:tr>
      <w:tr w:rsidR="00D63599" w:rsidRPr="00643BAC" w:rsidTr="00E26498">
        <w:trPr>
          <w:trHeight w:val="410"/>
        </w:trPr>
        <w:tc>
          <w:tcPr>
            <w:tcW w:w="610" w:type="dxa"/>
            <w:tcBorders>
              <w:top w:val="single" w:sz="12"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Ред. Бр.</w:t>
            </w:r>
          </w:p>
        </w:tc>
        <w:tc>
          <w:tcPr>
            <w:tcW w:w="3815" w:type="dxa"/>
            <w:tcBorders>
              <w:top w:val="single" w:sz="12"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Опис позиције</w:t>
            </w:r>
          </w:p>
        </w:tc>
        <w:tc>
          <w:tcPr>
            <w:tcW w:w="841"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Јед. Мере</w:t>
            </w:r>
          </w:p>
        </w:tc>
        <w:tc>
          <w:tcPr>
            <w:tcW w:w="1000" w:type="dxa"/>
            <w:tcBorders>
              <w:top w:val="single" w:sz="6" w:space="0" w:color="auto"/>
              <w:left w:val="single" w:sz="6" w:space="0" w:color="auto"/>
              <w:bottom w:val="doub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Количина</w:t>
            </w:r>
          </w:p>
        </w:tc>
      </w:tr>
      <w:tr w:rsidR="00D63599" w:rsidRPr="00643BAC" w:rsidTr="00E26498">
        <w:trPr>
          <w:trHeight w:val="221"/>
        </w:trPr>
        <w:tc>
          <w:tcPr>
            <w:tcW w:w="610"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rPr>
              <w:t xml:space="preserve"> </w:t>
            </w:r>
            <w:r w:rsidRPr="00643BAC">
              <w:rPr>
                <w:rFonts w:ascii="Arial" w:hAnsi="Arial" w:cs="Arial"/>
                <w:b/>
                <w:bCs/>
                <w:sz w:val="22"/>
                <w:szCs w:val="22"/>
              </w:rPr>
              <w:t xml:space="preserve"> ПРИПРEMНИ РAДOВИ</w:t>
            </w:r>
          </w:p>
        </w:tc>
        <w:tc>
          <w:tcPr>
            <w:tcW w:w="841"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590"/>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1,1</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Oбeлeжaвaњe трaсe сaoбрaћajницe јасно уочљивим белегама- металне болцне или дрвени кочићи.</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m1</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Pr>
                <w:rFonts w:ascii="Arial" w:hAnsi="Arial" w:cs="Arial"/>
                <w:sz w:val="22"/>
                <w:szCs w:val="22"/>
              </w:rPr>
              <w:t>1000</w:t>
            </w:r>
            <w:r w:rsidRPr="00643BAC">
              <w:rPr>
                <w:rFonts w:ascii="Arial" w:hAnsi="Arial" w:cs="Arial"/>
                <w:sz w:val="22"/>
                <w:szCs w:val="22"/>
              </w:rPr>
              <w:t>,00</w:t>
            </w:r>
          </w:p>
        </w:tc>
      </w:tr>
      <w:tr w:rsidR="00D63599" w:rsidRPr="00643BAC" w:rsidTr="00E26498">
        <w:trPr>
          <w:trHeight w:val="430"/>
        </w:trPr>
        <w:tc>
          <w:tcPr>
            <w:tcW w:w="61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290"/>
        </w:trPr>
        <w:tc>
          <w:tcPr>
            <w:tcW w:w="610"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456"/>
        </w:trPr>
        <w:tc>
          <w:tcPr>
            <w:tcW w:w="610"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Ред. Бр.</w:t>
            </w:r>
          </w:p>
        </w:tc>
        <w:tc>
          <w:tcPr>
            <w:tcW w:w="3815"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Опис позиције</w:t>
            </w:r>
          </w:p>
        </w:tc>
        <w:tc>
          <w:tcPr>
            <w:tcW w:w="841"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Јед. Мере</w:t>
            </w:r>
          </w:p>
        </w:tc>
        <w:tc>
          <w:tcPr>
            <w:tcW w:w="1000" w:type="dxa"/>
            <w:tcBorders>
              <w:top w:val="single" w:sz="6" w:space="0" w:color="auto"/>
              <w:left w:val="single" w:sz="6" w:space="0" w:color="auto"/>
              <w:bottom w:val="doub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Количина</w:t>
            </w:r>
          </w:p>
        </w:tc>
      </w:tr>
      <w:tr w:rsidR="00D63599" w:rsidRPr="00643BAC" w:rsidTr="00E26498">
        <w:trPr>
          <w:trHeight w:val="211"/>
        </w:trPr>
        <w:tc>
          <w:tcPr>
            <w:tcW w:w="610"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ЗЕМЉАНИ РАДОВИ</w:t>
            </w:r>
          </w:p>
        </w:tc>
        <w:tc>
          <w:tcPr>
            <w:tcW w:w="841"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2076"/>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2,1</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Ископ материјала. Позиција обухвата широки ископ и ископ дробљеног камена старе коловозне конструкције тампона. Сви ископи се морају извршити према котама датим профилима и нагибима прописаним пројектом, водећи рачуна о особинама и употребљивости ископаног материјала за коришћење у одређене сврхе. Транспорт откопаног материјала на депонију инвеститора на даљину од 10-12 км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m3</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Pr>
                <w:rFonts w:ascii="Arial" w:hAnsi="Arial" w:cs="Arial"/>
                <w:sz w:val="22"/>
                <w:szCs w:val="22"/>
              </w:rPr>
              <w:t>983</w:t>
            </w:r>
            <w:r w:rsidRPr="00643BAC">
              <w:rPr>
                <w:rFonts w:ascii="Arial" w:hAnsi="Arial" w:cs="Arial"/>
                <w:sz w:val="22"/>
                <w:szCs w:val="22"/>
              </w:rPr>
              <w:t>,10</w:t>
            </w:r>
          </w:p>
        </w:tc>
      </w:tr>
      <w:tr w:rsidR="00D63599" w:rsidRPr="00643BAC" w:rsidTr="00E26498">
        <w:trPr>
          <w:trHeight w:val="3079"/>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lastRenderedPageBreak/>
              <w:t>2,2</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Израда насипа. Позиција обухвата насипање, разастирање, односно фино планирање, евентуално квашење и збијање материјала у насипу према димензијама и нагибима датим у пројекту. Насип се ради у слојевима дебљине 20-30cm, у зависности од врсте материјала и расположиве механизације. Сваки насути слој мора се збијати у пуној ширини одговарајућим средствима за збијање, зависно од врсте материјала.На основу испитивања пробне деонице, за сваку врсту материјала, утврђује се дебљина слоја, механичка средства, број прелаза, физичко-механичке карактеристике материјала (влажност, запреминска маса и модул стишљивости)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m3</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Pr>
                <w:rFonts w:ascii="Arial" w:hAnsi="Arial" w:cs="Arial"/>
                <w:sz w:val="22"/>
                <w:szCs w:val="22"/>
              </w:rPr>
              <w:t>462,5</w:t>
            </w:r>
            <w:r w:rsidRPr="00643BAC">
              <w:rPr>
                <w:rFonts w:ascii="Arial" w:hAnsi="Arial" w:cs="Arial"/>
                <w:sz w:val="22"/>
                <w:szCs w:val="22"/>
              </w:rPr>
              <w:t>0</w:t>
            </w:r>
          </w:p>
        </w:tc>
      </w:tr>
      <w:tr w:rsidR="00D63599" w:rsidRPr="00643BAC" w:rsidTr="00E26498">
        <w:trPr>
          <w:trHeight w:val="2477"/>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2,3</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Ваљање постојећег доњег слоја коловозне конструкције.  Слој шљунка мора да има модуо крутости најмање 134 MN/m2 и мора да буде збијен одговарајућим средествима за збијање. Критеријум збијености који мора да буде задовољен је следећи:</w:t>
            </w:r>
          </w:p>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Модул стишљивости кружном плочом Φ16 cm (СРПС У.Б1.046) мора да буде већи од Ms&gt;30.0 MN/m2 односно динамички модул мора да буде већи од Evd&gt;25 MN/m2.</w:t>
            </w:r>
          </w:p>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Oбрaчунaвa сe и плaћa пo м2 набијеног доњег слоја коловозне конструкције. ( 3095 x 1.1 = 3 404.5 m2)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m2</w:t>
            </w:r>
          </w:p>
        </w:tc>
        <w:tc>
          <w:tcPr>
            <w:tcW w:w="1000" w:type="dxa"/>
            <w:tcBorders>
              <w:top w:val="single" w:sz="6" w:space="0" w:color="auto"/>
              <w:left w:val="single" w:sz="6" w:space="0" w:color="auto"/>
              <w:bottom w:val="single" w:sz="6" w:space="0" w:color="auto"/>
              <w:right w:val="single" w:sz="6" w:space="0" w:color="auto"/>
            </w:tcBorders>
          </w:tcPr>
          <w:p w:rsidR="00D63599" w:rsidRPr="00010FF5" w:rsidRDefault="00D63599" w:rsidP="00E26498">
            <w:pPr>
              <w:autoSpaceDE w:val="0"/>
              <w:autoSpaceDN w:val="0"/>
              <w:adjustRightInd w:val="0"/>
              <w:jc w:val="center"/>
              <w:rPr>
                <w:rFonts w:ascii="Arial" w:hAnsi="Arial" w:cs="Arial"/>
                <w:sz w:val="22"/>
                <w:szCs w:val="22"/>
              </w:rPr>
            </w:pPr>
            <w:r>
              <w:rPr>
                <w:rFonts w:ascii="Arial" w:hAnsi="Arial" w:cs="Arial"/>
                <w:sz w:val="22"/>
                <w:szCs w:val="22"/>
              </w:rPr>
              <w:t>3404,5</w:t>
            </w:r>
            <w:r w:rsidRPr="00010FF5">
              <w:rPr>
                <w:rFonts w:ascii="Arial" w:hAnsi="Arial" w:cs="Arial"/>
                <w:sz w:val="22"/>
                <w:szCs w:val="22"/>
              </w:rPr>
              <w:t>0</w:t>
            </w:r>
          </w:p>
        </w:tc>
      </w:tr>
      <w:tr w:rsidR="00D63599" w:rsidRPr="00643BAC" w:rsidTr="00E26498">
        <w:trPr>
          <w:trHeight w:val="401"/>
        </w:trPr>
        <w:tc>
          <w:tcPr>
            <w:tcW w:w="61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401"/>
        </w:trPr>
        <w:tc>
          <w:tcPr>
            <w:tcW w:w="61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199"/>
        </w:trPr>
        <w:tc>
          <w:tcPr>
            <w:tcW w:w="610"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2" w:space="0" w:color="000000"/>
              <w:left w:val="single" w:sz="2" w:space="0" w:color="000000"/>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506"/>
        </w:trPr>
        <w:tc>
          <w:tcPr>
            <w:tcW w:w="610"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Ред. Бр.</w:t>
            </w:r>
          </w:p>
        </w:tc>
        <w:tc>
          <w:tcPr>
            <w:tcW w:w="3815"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Опис позиције</w:t>
            </w:r>
          </w:p>
        </w:tc>
        <w:tc>
          <w:tcPr>
            <w:tcW w:w="841" w:type="dxa"/>
            <w:tcBorders>
              <w:top w:val="single" w:sz="6" w:space="0" w:color="auto"/>
              <w:left w:val="single" w:sz="6" w:space="0" w:color="auto"/>
              <w:bottom w:val="doub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Јед. Мере</w:t>
            </w:r>
          </w:p>
        </w:tc>
        <w:tc>
          <w:tcPr>
            <w:tcW w:w="1000" w:type="dxa"/>
            <w:tcBorders>
              <w:top w:val="single" w:sz="6" w:space="0" w:color="auto"/>
              <w:left w:val="single" w:sz="6" w:space="0" w:color="auto"/>
              <w:bottom w:val="doub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Количина</w:t>
            </w:r>
          </w:p>
        </w:tc>
      </w:tr>
      <w:tr w:rsidR="00D63599" w:rsidRPr="00643BAC" w:rsidTr="00E26498">
        <w:trPr>
          <w:trHeight w:val="211"/>
        </w:trPr>
        <w:tc>
          <w:tcPr>
            <w:tcW w:w="610" w:type="dxa"/>
            <w:tcBorders>
              <w:top w:val="doub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КОЛОВОЗНА КОНСТРУКЦИЈА</w:t>
            </w:r>
          </w:p>
        </w:tc>
        <w:tc>
          <w:tcPr>
            <w:tcW w:w="841"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doub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1975"/>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3,1</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Набавка, транспорт материјала и изрaдa дoњeг нoсeћeг слoja на коловозу oд дрoбљeнoг кaмeнoг aгрeгaтa фрaкциje 0-63. Зaхтeвaни Mс=60 MPa и     Сз 98%. Плaћa сe пo м3 угрaђeнoг и нaбиjeнoг слoja.)   ( 0.30 x 3095 =928.5 m3) </w:t>
            </w:r>
            <w:r w:rsidRPr="00643BAC">
              <w:rPr>
                <w:rFonts w:ascii="Arial" w:hAnsi="Arial" w:cs="Arial"/>
                <w:b/>
                <w:bCs/>
                <w:sz w:val="22"/>
                <w:szCs w:val="22"/>
              </w:rPr>
              <w:t xml:space="preserve">Обзиром на добру збијеност постојеће </w:t>
            </w:r>
            <w:r w:rsidRPr="00643BAC">
              <w:rPr>
                <w:rFonts w:ascii="Arial" w:hAnsi="Arial" w:cs="Arial"/>
                <w:b/>
                <w:bCs/>
                <w:sz w:val="22"/>
                <w:szCs w:val="22"/>
              </w:rPr>
              <w:lastRenderedPageBreak/>
              <w:t xml:space="preserve">макадамске коловозне конструкције извођач радова у договору са надзорним органом да испита на лицу места и процени где је неопходно овај слој уграђивати.    </w:t>
            </w:r>
            <w:r w:rsidRPr="00643BAC">
              <w:rPr>
                <w:rFonts w:ascii="Arial" w:hAnsi="Arial" w:cs="Arial"/>
                <w:sz w:val="22"/>
                <w:szCs w:val="22"/>
              </w:rPr>
              <w:t xml:space="preserve">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lastRenderedPageBreak/>
              <w:t>m3</w:t>
            </w:r>
          </w:p>
        </w:tc>
        <w:tc>
          <w:tcPr>
            <w:tcW w:w="1000" w:type="dxa"/>
            <w:tcBorders>
              <w:top w:val="single" w:sz="6" w:space="0" w:color="auto"/>
              <w:left w:val="single" w:sz="6" w:space="0" w:color="auto"/>
              <w:bottom w:val="single" w:sz="6" w:space="0" w:color="auto"/>
              <w:right w:val="single" w:sz="6" w:space="0" w:color="auto"/>
            </w:tcBorders>
          </w:tcPr>
          <w:p w:rsidR="00D63599" w:rsidRPr="000C1564" w:rsidRDefault="00D63599" w:rsidP="00E26498">
            <w:pPr>
              <w:autoSpaceDE w:val="0"/>
              <w:autoSpaceDN w:val="0"/>
              <w:adjustRightInd w:val="0"/>
              <w:jc w:val="center"/>
              <w:rPr>
                <w:rFonts w:ascii="Arial" w:hAnsi="Arial" w:cs="Arial"/>
                <w:sz w:val="22"/>
                <w:szCs w:val="22"/>
              </w:rPr>
            </w:pPr>
            <w:r>
              <w:rPr>
                <w:rFonts w:ascii="Arial" w:hAnsi="Arial" w:cs="Arial"/>
                <w:sz w:val="22"/>
                <w:szCs w:val="22"/>
              </w:rPr>
              <w:t>928,5</w:t>
            </w:r>
          </w:p>
        </w:tc>
      </w:tr>
      <w:tr w:rsidR="00D63599" w:rsidRPr="00643BAC" w:rsidTr="00E26498">
        <w:trPr>
          <w:trHeight w:val="943"/>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lastRenderedPageBreak/>
              <w:t>3,2</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Набавка, транспорт материјала и изрaдa дoњeг нoсeћeг слoja на коловозу oд дрoбљeнoг кaмeнoг aгрeгaтa фрaкциje 0-31,5. Зaхтeвaни Mс=80 MPa и Сз 98%. Плaћa сe пo м3 угрaђeнoг и нaбиjeнoг слoja.)   (0.15 x 3095 x 1.1= 510.68 m3).  </w:t>
            </w:r>
            <w:r w:rsidRPr="00643BAC">
              <w:rPr>
                <w:rFonts w:ascii="Arial" w:hAnsi="Arial" w:cs="Arial"/>
                <w:b/>
                <w:bCs/>
                <w:sz w:val="22"/>
                <w:szCs w:val="22"/>
              </w:rPr>
              <w:t xml:space="preserve"> </w:t>
            </w:r>
            <w:r w:rsidRPr="00643BAC">
              <w:rPr>
                <w:rFonts w:ascii="Arial" w:hAnsi="Arial" w:cs="Arial"/>
                <w:sz w:val="22"/>
                <w:szCs w:val="22"/>
              </w:rPr>
              <w:t xml:space="preserve">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m3</w:t>
            </w:r>
          </w:p>
        </w:tc>
        <w:tc>
          <w:tcPr>
            <w:tcW w:w="1000" w:type="dxa"/>
            <w:tcBorders>
              <w:top w:val="single" w:sz="6" w:space="0" w:color="auto"/>
              <w:left w:val="single" w:sz="6" w:space="0" w:color="auto"/>
              <w:bottom w:val="single" w:sz="6" w:space="0" w:color="auto"/>
              <w:right w:val="single" w:sz="6" w:space="0" w:color="auto"/>
            </w:tcBorders>
          </w:tcPr>
          <w:p w:rsidR="00D63599" w:rsidRPr="004876E7" w:rsidRDefault="00D63599" w:rsidP="00E26498">
            <w:pPr>
              <w:autoSpaceDE w:val="0"/>
              <w:autoSpaceDN w:val="0"/>
              <w:adjustRightInd w:val="0"/>
              <w:jc w:val="center"/>
              <w:rPr>
                <w:rFonts w:ascii="Arial" w:hAnsi="Arial" w:cs="Arial"/>
                <w:sz w:val="22"/>
                <w:szCs w:val="22"/>
              </w:rPr>
            </w:pPr>
            <w:r>
              <w:rPr>
                <w:rFonts w:ascii="Arial" w:hAnsi="Arial" w:cs="Arial"/>
                <w:sz w:val="22"/>
                <w:szCs w:val="22"/>
              </w:rPr>
              <w:t>510,68</w:t>
            </w:r>
          </w:p>
        </w:tc>
      </w:tr>
      <w:tr w:rsidR="00D63599" w:rsidRPr="00643BAC" w:rsidTr="00E26498">
        <w:trPr>
          <w:trHeight w:val="1123"/>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3,3</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Израда банкина од природног шљунка фрaкциje      0-63,0. Израда банкине обрачунава се квадратним метрима, према стварно извршеном раду. У јединичној цени садржана је набавка, уграђивање као и сав рад и материјал за потпуну израду банкине 1400 x 0,75 = 1050 м2</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m2</w:t>
            </w:r>
          </w:p>
        </w:tc>
        <w:tc>
          <w:tcPr>
            <w:tcW w:w="1000" w:type="dxa"/>
            <w:tcBorders>
              <w:top w:val="single" w:sz="6" w:space="0" w:color="auto"/>
              <w:left w:val="single" w:sz="6" w:space="0" w:color="auto"/>
              <w:bottom w:val="single" w:sz="6" w:space="0" w:color="auto"/>
              <w:right w:val="single" w:sz="6" w:space="0" w:color="auto"/>
            </w:tcBorders>
          </w:tcPr>
          <w:p w:rsidR="00D63599" w:rsidRPr="004876E7" w:rsidRDefault="00D63599" w:rsidP="00E26498">
            <w:pPr>
              <w:autoSpaceDE w:val="0"/>
              <w:autoSpaceDN w:val="0"/>
              <w:adjustRightInd w:val="0"/>
              <w:jc w:val="center"/>
              <w:rPr>
                <w:rFonts w:ascii="Arial" w:hAnsi="Arial" w:cs="Arial"/>
                <w:sz w:val="22"/>
                <w:szCs w:val="22"/>
              </w:rPr>
            </w:pPr>
            <w:r>
              <w:rPr>
                <w:rFonts w:ascii="Arial" w:hAnsi="Arial" w:cs="Arial"/>
                <w:sz w:val="22"/>
                <w:szCs w:val="22"/>
              </w:rPr>
              <w:t>1050</w:t>
            </w:r>
          </w:p>
        </w:tc>
      </w:tr>
      <w:tr w:rsidR="00D63599" w:rsidRPr="00643BAC" w:rsidTr="00E26498">
        <w:trPr>
          <w:trHeight w:val="1013"/>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3,4</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Израда берме од природног шљунка фрaкциje          0-63,0. Израда берме обрачунава се квадратним метрима, према стварно извршеном раду. У јединичној цени садржана је набавка, уграђивање као и сав рад и материјал за потпуну израду берме</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m2</w:t>
            </w:r>
          </w:p>
        </w:tc>
        <w:tc>
          <w:tcPr>
            <w:tcW w:w="1000" w:type="dxa"/>
            <w:tcBorders>
              <w:top w:val="single" w:sz="6" w:space="0" w:color="auto"/>
              <w:left w:val="single" w:sz="6" w:space="0" w:color="auto"/>
              <w:bottom w:val="single" w:sz="6" w:space="0" w:color="auto"/>
              <w:right w:val="single" w:sz="6" w:space="0" w:color="auto"/>
            </w:tcBorders>
          </w:tcPr>
          <w:p w:rsidR="00D63599" w:rsidRPr="000C1564" w:rsidRDefault="00D63599" w:rsidP="00E26498">
            <w:pPr>
              <w:autoSpaceDE w:val="0"/>
              <w:autoSpaceDN w:val="0"/>
              <w:adjustRightInd w:val="0"/>
              <w:jc w:val="center"/>
              <w:rPr>
                <w:rFonts w:ascii="Arial" w:hAnsi="Arial" w:cs="Arial"/>
                <w:sz w:val="22"/>
                <w:szCs w:val="22"/>
              </w:rPr>
            </w:pPr>
            <w:r>
              <w:rPr>
                <w:rFonts w:ascii="Arial" w:hAnsi="Arial" w:cs="Arial"/>
                <w:sz w:val="22"/>
                <w:szCs w:val="22"/>
              </w:rPr>
              <w:t>1233,40</w:t>
            </w:r>
          </w:p>
        </w:tc>
      </w:tr>
      <w:tr w:rsidR="00D63599" w:rsidRPr="00643BAC" w:rsidTr="00E26498">
        <w:trPr>
          <w:trHeight w:val="1253"/>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3,5</w:t>
            </w:r>
          </w:p>
        </w:tc>
        <w:tc>
          <w:tcPr>
            <w:tcW w:w="3815" w:type="dxa"/>
            <w:tcBorders>
              <w:top w:val="single" w:sz="6" w:space="0" w:color="auto"/>
              <w:left w:val="single" w:sz="6" w:space="0" w:color="auto"/>
              <w:bottom w:val="single" w:sz="6" w:space="0" w:color="auto"/>
              <w:right w:val="single" w:sz="6" w:space="0" w:color="auto"/>
            </w:tcBorders>
          </w:tcPr>
          <w:p w:rsidR="00D63599" w:rsidRPr="00086B55" w:rsidRDefault="00D63599" w:rsidP="00E26498">
            <w:pPr>
              <w:autoSpaceDE w:val="0"/>
              <w:autoSpaceDN w:val="0"/>
              <w:adjustRightInd w:val="0"/>
              <w:rPr>
                <w:rFonts w:eastAsia="TT135o00"/>
              </w:rPr>
            </w:pPr>
            <w:r w:rsidRPr="00086B55">
              <w:rPr>
                <w:rFonts w:eastAsia="TT135o00"/>
              </w:rPr>
              <w:t>Израда асфалтног ригола битуменизираног носивог</w:t>
            </w:r>
          </w:p>
          <w:p w:rsidR="00D63599" w:rsidRPr="00086B55" w:rsidRDefault="00D63599" w:rsidP="00E26498">
            <w:pPr>
              <w:autoSpaceDE w:val="0"/>
              <w:autoSpaceDN w:val="0"/>
              <w:adjustRightInd w:val="0"/>
              <w:rPr>
                <w:rFonts w:eastAsia="TT135o00"/>
              </w:rPr>
            </w:pPr>
            <w:r w:rsidRPr="00086B55">
              <w:rPr>
                <w:rFonts w:eastAsia="TT135o00"/>
              </w:rPr>
              <w:t>слоја (БНС-22А) d=6 cm, ширине 0,58м ( 640m x 0,58m</w:t>
            </w:r>
          </w:p>
          <w:p w:rsidR="00D63599" w:rsidRDefault="00D63599" w:rsidP="00E26498">
            <w:pPr>
              <w:autoSpaceDE w:val="0"/>
              <w:autoSpaceDN w:val="0"/>
              <w:adjustRightInd w:val="0"/>
              <w:rPr>
                <w:rFonts w:ascii="Arial" w:hAnsi="Arial" w:cs="Arial"/>
                <w:sz w:val="22"/>
                <w:szCs w:val="22"/>
              </w:rPr>
            </w:pPr>
            <w:r w:rsidRPr="00086B55">
              <w:rPr>
                <w:rFonts w:eastAsia="TT135o00"/>
              </w:rPr>
              <w:t>= 372 m2)</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m2</w:t>
            </w:r>
          </w:p>
        </w:tc>
        <w:tc>
          <w:tcPr>
            <w:tcW w:w="1000" w:type="dxa"/>
            <w:tcBorders>
              <w:top w:val="single" w:sz="6" w:space="0" w:color="auto"/>
              <w:left w:val="single" w:sz="6" w:space="0" w:color="auto"/>
              <w:bottom w:val="single" w:sz="6" w:space="0" w:color="auto"/>
              <w:right w:val="single" w:sz="6" w:space="0" w:color="auto"/>
            </w:tcBorders>
          </w:tcPr>
          <w:p w:rsidR="00D63599" w:rsidRPr="004876E7" w:rsidRDefault="00D63599" w:rsidP="00E26498">
            <w:pPr>
              <w:autoSpaceDE w:val="0"/>
              <w:autoSpaceDN w:val="0"/>
              <w:adjustRightInd w:val="0"/>
              <w:jc w:val="center"/>
              <w:rPr>
                <w:rFonts w:ascii="Arial" w:hAnsi="Arial" w:cs="Arial"/>
                <w:sz w:val="22"/>
                <w:szCs w:val="22"/>
              </w:rPr>
            </w:pPr>
            <w:r>
              <w:rPr>
                <w:rFonts w:ascii="Arial" w:hAnsi="Arial" w:cs="Arial"/>
                <w:sz w:val="22"/>
                <w:szCs w:val="22"/>
              </w:rPr>
              <w:t>372,00</w:t>
            </w:r>
          </w:p>
        </w:tc>
      </w:tr>
      <w:tr w:rsidR="00D63599" w:rsidRPr="00643BAC" w:rsidTr="00E26498">
        <w:trPr>
          <w:trHeight w:val="1253"/>
        </w:trPr>
        <w:tc>
          <w:tcPr>
            <w:tcW w:w="610" w:type="dxa"/>
            <w:tcBorders>
              <w:top w:val="single" w:sz="6" w:space="0" w:color="auto"/>
              <w:left w:val="single" w:sz="12" w:space="0" w:color="auto"/>
              <w:bottom w:val="single" w:sz="6" w:space="0" w:color="auto"/>
              <w:right w:val="single" w:sz="6" w:space="0" w:color="auto"/>
            </w:tcBorders>
          </w:tcPr>
          <w:p w:rsidR="00D63599" w:rsidRPr="000C1564" w:rsidRDefault="00D63599" w:rsidP="00E26498">
            <w:pPr>
              <w:autoSpaceDE w:val="0"/>
              <w:autoSpaceDN w:val="0"/>
              <w:adjustRightInd w:val="0"/>
              <w:jc w:val="center"/>
              <w:rPr>
                <w:rFonts w:ascii="Arial" w:hAnsi="Arial" w:cs="Arial"/>
                <w:sz w:val="22"/>
                <w:szCs w:val="22"/>
              </w:rPr>
            </w:pPr>
            <w:r>
              <w:rPr>
                <w:rFonts w:ascii="Arial" w:hAnsi="Arial" w:cs="Arial"/>
                <w:sz w:val="22"/>
                <w:szCs w:val="22"/>
              </w:rPr>
              <w:t>3,6</w:t>
            </w:r>
          </w:p>
        </w:tc>
        <w:tc>
          <w:tcPr>
            <w:tcW w:w="3815" w:type="dxa"/>
            <w:tcBorders>
              <w:top w:val="single" w:sz="6" w:space="0" w:color="auto"/>
              <w:left w:val="single" w:sz="6" w:space="0" w:color="auto"/>
              <w:bottom w:val="single" w:sz="6" w:space="0" w:color="auto"/>
              <w:right w:val="single" w:sz="6" w:space="0" w:color="auto"/>
            </w:tcBorders>
          </w:tcPr>
          <w:p w:rsidR="00D63599" w:rsidRPr="00086B55" w:rsidRDefault="00D63599" w:rsidP="00E26498">
            <w:pPr>
              <w:autoSpaceDE w:val="0"/>
              <w:autoSpaceDN w:val="0"/>
              <w:adjustRightInd w:val="0"/>
              <w:rPr>
                <w:rFonts w:eastAsia="TT135o00"/>
              </w:rPr>
            </w:pPr>
            <w:r w:rsidRPr="00086B55">
              <w:rPr>
                <w:rFonts w:eastAsia="TT135o00"/>
              </w:rPr>
              <w:t>Израда сивог бетонског ивичњака 18/24 MB40 између</w:t>
            </w:r>
          </w:p>
          <w:p w:rsidR="00D63599" w:rsidRPr="00086B55" w:rsidRDefault="00D63599" w:rsidP="00E26498">
            <w:pPr>
              <w:autoSpaceDE w:val="0"/>
              <w:autoSpaceDN w:val="0"/>
              <w:adjustRightInd w:val="0"/>
              <w:rPr>
                <w:rFonts w:eastAsia="TT135o00"/>
              </w:rPr>
            </w:pPr>
            <w:r w:rsidRPr="00086B55">
              <w:rPr>
                <w:rFonts w:eastAsia="TT135o00"/>
              </w:rPr>
              <w:t>асфалтне риголе и берме. Ивичњaци сe угрaђуjу нa</w:t>
            </w:r>
          </w:p>
          <w:p w:rsidR="00D63599" w:rsidRPr="00086B55" w:rsidRDefault="00D63599" w:rsidP="00E26498">
            <w:pPr>
              <w:autoSpaceDE w:val="0"/>
              <w:autoSpaceDN w:val="0"/>
              <w:adjustRightInd w:val="0"/>
              <w:rPr>
                <w:rFonts w:eastAsia="TT135o00"/>
              </w:rPr>
            </w:pPr>
            <w:r w:rsidRPr="00086B55">
              <w:rPr>
                <w:rFonts w:eastAsia="TT135o00"/>
              </w:rPr>
              <w:t>слojу свeжeг бeтoнa MБ20. Ивичњaци су индустриjски</w:t>
            </w:r>
          </w:p>
          <w:p w:rsidR="00D63599" w:rsidRDefault="00D63599" w:rsidP="00E26498">
            <w:pPr>
              <w:autoSpaceDE w:val="0"/>
              <w:autoSpaceDN w:val="0"/>
              <w:adjustRightInd w:val="0"/>
              <w:rPr>
                <w:rFonts w:ascii="Arial" w:hAnsi="Arial" w:cs="Arial"/>
              </w:rPr>
            </w:pPr>
            <w:r w:rsidRPr="00086B55">
              <w:rPr>
                <w:rFonts w:eastAsia="TT135o00"/>
              </w:rPr>
              <w:t>прoизвoд. У цену је урачуната и набавка и транспорт</w:t>
            </w:r>
          </w:p>
        </w:tc>
        <w:tc>
          <w:tcPr>
            <w:tcW w:w="841" w:type="dxa"/>
            <w:tcBorders>
              <w:top w:val="single" w:sz="6" w:space="0" w:color="auto"/>
              <w:left w:val="single" w:sz="6" w:space="0" w:color="auto"/>
              <w:bottom w:val="single" w:sz="6" w:space="0" w:color="auto"/>
              <w:right w:val="single" w:sz="6" w:space="0" w:color="auto"/>
            </w:tcBorders>
          </w:tcPr>
          <w:p w:rsidR="00D63599" w:rsidRPr="000C1564"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w:t>
            </w:r>
            <w:r>
              <w:rPr>
                <w:rFonts w:ascii="Arial" w:hAnsi="Arial" w:cs="Arial"/>
                <w:sz w:val="22"/>
                <w:szCs w:val="22"/>
                <w:vertAlign w:val="superscript"/>
              </w:rPr>
              <w:t>1</w:t>
            </w:r>
          </w:p>
        </w:tc>
        <w:tc>
          <w:tcPr>
            <w:tcW w:w="1000" w:type="dxa"/>
            <w:tcBorders>
              <w:top w:val="single" w:sz="6" w:space="0" w:color="auto"/>
              <w:left w:val="single" w:sz="6" w:space="0" w:color="auto"/>
              <w:bottom w:val="single" w:sz="6" w:space="0" w:color="auto"/>
              <w:right w:val="single" w:sz="6" w:space="0" w:color="auto"/>
            </w:tcBorders>
          </w:tcPr>
          <w:p w:rsidR="00D63599" w:rsidRDefault="00D63599" w:rsidP="00E26498">
            <w:pPr>
              <w:autoSpaceDE w:val="0"/>
              <w:autoSpaceDN w:val="0"/>
              <w:adjustRightInd w:val="0"/>
              <w:jc w:val="center"/>
              <w:rPr>
                <w:rFonts w:ascii="Arial" w:hAnsi="Arial" w:cs="Arial"/>
                <w:sz w:val="22"/>
                <w:szCs w:val="22"/>
              </w:rPr>
            </w:pPr>
            <w:r>
              <w:rPr>
                <w:rFonts w:ascii="Arial" w:hAnsi="Arial" w:cs="Arial"/>
                <w:sz w:val="22"/>
                <w:szCs w:val="22"/>
              </w:rPr>
              <w:t>640,00</w:t>
            </w:r>
          </w:p>
        </w:tc>
      </w:tr>
      <w:tr w:rsidR="00D63599" w:rsidRPr="00643BAC" w:rsidTr="00E26498">
        <w:trPr>
          <w:trHeight w:val="322"/>
        </w:trPr>
        <w:tc>
          <w:tcPr>
            <w:tcW w:w="61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841"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100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322"/>
        </w:trPr>
        <w:tc>
          <w:tcPr>
            <w:tcW w:w="610"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c>
          <w:tcPr>
            <w:tcW w:w="841"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1000"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401"/>
        </w:trPr>
        <w:tc>
          <w:tcPr>
            <w:tcW w:w="610" w:type="dxa"/>
            <w:tcBorders>
              <w:top w:val="single" w:sz="12"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Ред. Бр.</w:t>
            </w:r>
          </w:p>
        </w:tc>
        <w:tc>
          <w:tcPr>
            <w:tcW w:w="3815" w:type="dxa"/>
            <w:tcBorders>
              <w:top w:val="single" w:sz="12"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Опис позиције</w:t>
            </w:r>
          </w:p>
        </w:tc>
        <w:tc>
          <w:tcPr>
            <w:tcW w:w="841" w:type="dxa"/>
            <w:tcBorders>
              <w:top w:val="single" w:sz="12"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Јед. Мере</w:t>
            </w:r>
          </w:p>
        </w:tc>
        <w:tc>
          <w:tcPr>
            <w:tcW w:w="1000" w:type="dxa"/>
            <w:tcBorders>
              <w:top w:val="single" w:sz="12"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Количина</w:t>
            </w:r>
          </w:p>
        </w:tc>
      </w:tr>
      <w:tr w:rsidR="00D63599" w:rsidRPr="00643BAC" w:rsidTr="00E26498">
        <w:trPr>
          <w:trHeight w:val="322"/>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ОБЈЕКТИ - ПРОПУСТИ</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1123"/>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lastRenderedPageBreak/>
              <w:t>4,1</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Набавка материјала и израда цевастог пропуста Ø 600. У цену пропуста урачунати набавку цеви, ископ канала, постављање цеви на мршав бетон, затварање спојница бетоном и затрпавање песком до 20 цм изнад цеви.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6</w:t>
            </w:r>
          </w:p>
        </w:tc>
      </w:tr>
      <w:tr w:rsidR="00D63599" w:rsidRPr="00643BAC" w:rsidTr="00E26498">
        <w:trPr>
          <w:trHeight w:val="1054"/>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4,3</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Набавка материјала и израда цевастог пропуста Ø 1000. У цену пропуста урачунати набавку цеви, ископ канала, постављање цеви на мршав бетон, затварање спојница бетоном и затрпавање песком до 20 цм изнад цеви.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12</w:t>
            </w:r>
          </w:p>
        </w:tc>
      </w:tr>
      <w:tr w:rsidR="00D63599" w:rsidRPr="00643BAC" w:rsidTr="00E26498">
        <w:trPr>
          <w:trHeight w:val="1435"/>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4,4</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Израда бетонског шахта са челичном решетком као поклопцем, дебљине зидова d=0.20m  на споју са бетонским риголом који прихвата воду из ригола и даље се вода која је примљена у шахт каналише преко цевастог пропуста низ падину. Обрачун по комаду готовог шахта.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ком</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w:t>
            </w:r>
          </w:p>
        </w:tc>
      </w:tr>
      <w:tr w:rsidR="00D63599" w:rsidRPr="00643BAC" w:rsidTr="00E26498">
        <w:trPr>
          <w:trHeight w:val="631"/>
        </w:trPr>
        <w:tc>
          <w:tcPr>
            <w:tcW w:w="61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4,5</w:t>
            </w: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 xml:space="preserve">Набавка материјала и израда излазне главе на цевастом пропусту. У цену урачунати арматуру и бетон </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ком</w:t>
            </w: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3</w:t>
            </w:r>
          </w:p>
        </w:tc>
      </w:tr>
      <w:tr w:rsidR="00D63599" w:rsidRPr="00643BAC" w:rsidTr="00E26498">
        <w:trPr>
          <w:trHeight w:val="391"/>
        </w:trPr>
        <w:tc>
          <w:tcPr>
            <w:tcW w:w="61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3815"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vertAlign w:val="superscript"/>
              </w:rPr>
            </w:pPr>
          </w:p>
        </w:tc>
        <w:tc>
          <w:tcPr>
            <w:tcW w:w="1000" w:type="dxa"/>
            <w:tcBorders>
              <w:top w:val="single" w:sz="6"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r>
      <w:tr w:rsidR="00D63599" w:rsidRPr="00643BAC" w:rsidTr="00E26498">
        <w:trPr>
          <w:trHeight w:val="391"/>
        </w:trPr>
        <w:tc>
          <w:tcPr>
            <w:tcW w:w="61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3815"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vertAlign w:val="superscript"/>
              </w:rPr>
            </w:pPr>
          </w:p>
        </w:tc>
        <w:tc>
          <w:tcPr>
            <w:tcW w:w="1000" w:type="dxa"/>
            <w:tcBorders>
              <w:top w:val="single" w:sz="2" w:space="0" w:color="000000"/>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r>
      <w:tr w:rsidR="00D63599" w:rsidRPr="00643BAC" w:rsidTr="00E26498">
        <w:trPr>
          <w:trHeight w:val="391"/>
        </w:trPr>
        <w:tc>
          <w:tcPr>
            <w:tcW w:w="610" w:type="dxa"/>
            <w:tcBorders>
              <w:top w:val="single" w:sz="2" w:space="0" w:color="000000"/>
              <w:left w:val="single" w:sz="2" w:space="0" w:color="000000"/>
              <w:bottom w:val="single" w:sz="12" w:space="0" w:color="auto"/>
              <w:right w:val="single" w:sz="12" w:space="0" w:color="auto"/>
            </w:tcBorders>
          </w:tcPr>
          <w:p w:rsidR="00D63599" w:rsidRPr="00643BAC" w:rsidRDefault="00D63599" w:rsidP="00E26498">
            <w:pPr>
              <w:autoSpaceDE w:val="0"/>
              <w:autoSpaceDN w:val="0"/>
              <w:adjustRightInd w:val="0"/>
              <w:jc w:val="right"/>
              <w:rPr>
                <w:rFonts w:ascii="Arial" w:hAnsi="Arial" w:cs="Arial"/>
                <w:sz w:val="22"/>
                <w:szCs w:val="22"/>
              </w:rPr>
            </w:pPr>
          </w:p>
        </w:tc>
        <w:tc>
          <w:tcPr>
            <w:tcW w:w="3815" w:type="dxa"/>
            <w:tcBorders>
              <w:top w:val="single" w:sz="12" w:space="0" w:color="auto"/>
              <w:left w:val="single" w:sz="12" w:space="0" w:color="auto"/>
              <w:bottom w:val="single" w:sz="12" w:space="0" w:color="auto"/>
              <w:right w:val="single" w:sz="12"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ФАЗА 2</w:t>
            </w:r>
          </w:p>
        </w:tc>
        <w:tc>
          <w:tcPr>
            <w:tcW w:w="841" w:type="dxa"/>
            <w:tcBorders>
              <w:top w:val="single" w:sz="2" w:space="0" w:color="000000"/>
              <w:left w:val="single" w:sz="12" w:space="0" w:color="auto"/>
              <w:bottom w:val="single" w:sz="12"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vertAlign w:val="superscript"/>
              </w:rPr>
            </w:pPr>
          </w:p>
        </w:tc>
        <w:tc>
          <w:tcPr>
            <w:tcW w:w="1000" w:type="dxa"/>
            <w:tcBorders>
              <w:top w:val="single" w:sz="2" w:space="0" w:color="000000"/>
              <w:left w:val="single" w:sz="2" w:space="0" w:color="000000"/>
              <w:bottom w:val="single" w:sz="12" w:space="0" w:color="auto"/>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r>
      <w:tr w:rsidR="00D63599" w:rsidRPr="00643BAC" w:rsidTr="00E26498">
        <w:trPr>
          <w:trHeight w:val="391"/>
        </w:trPr>
        <w:tc>
          <w:tcPr>
            <w:tcW w:w="610" w:type="dxa"/>
            <w:tcBorders>
              <w:top w:val="single" w:sz="12"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Ред. Бр.</w:t>
            </w:r>
          </w:p>
        </w:tc>
        <w:tc>
          <w:tcPr>
            <w:tcW w:w="3815" w:type="dxa"/>
            <w:tcBorders>
              <w:top w:val="single" w:sz="12"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Опис позиције</w:t>
            </w:r>
          </w:p>
        </w:tc>
        <w:tc>
          <w:tcPr>
            <w:tcW w:w="841" w:type="dxa"/>
            <w:tcBorders>
              <w:top w:val="single" w:sz="12"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Јед. Мере</w:t>
            </w:r>
          </w:p>
        </w:tc>
        <w:tc>
          <w:tcPr>
            <w:tcW w:w="1000" w:type="dxa"/>
            <w:tcBorders>
              <w:top w:val="single" w:sz="12" w:space="0" w:color="auto"/>
              <w:left w:val="single" w:sz="6" w:space="0" w:color="auto"/>
              <w:bottom w:val="single" w:sz="6" w:space="0" w:color="auto"/>
              <w:right w:val="single" w:sz="2" w:space="0" w:color="000000"/>
            </w:tcBorders>
          </w:tcPr>
          <w:p w:rsidR="00D63599" w:rsidRPr="00643BAC" w:rsidRDefault="00D63599" w:rsidP="00E26498">
            <w:pPr>
              <w:autoSpaceDE w:val="0"/>
              <w:autoSpaceDN w:val="0"/>
              <w:adjustRightInd w:val="0"/>
              <w:jc w:val="center"/>
              <w:rPr>
                <w:rFonts w:ascii="Arial" w:hAnsi="Arial" w:cs="Arial"/>
                <w:b/>
                <w:bCs/>
                <w:sz w:val="22"/>
                <w:szCs w:val="22"/>
              </w:rPr>
            </w:pPr>
            <w:r w:rsidRPr="00643BAC">
              <w:rPr>
                <w:rFonts w:ascii="Arial" w:hAnsi="Arial" w:cs="Arial"/>
                <w:b/>
                <w:bCs/>
                <w:sz w:val="22"/>
                <w:szCs w:val="22"/>
              </w:rPr>
              <w:t>Количина</w:t>
            </w:r>
          </w:p>
        </w:tc>
      </w:tr>
      <w:tr w:rsidR="00D63599" w:rsidRPr="00643BAC" w:rsidTr="00E26498">
        <w:trPr>
          <w:trHeight w:val="391"/>
        </w:trPr>
        <w:tc>
          <w:tcPr>
            <w:tcW w:w="610" w:type="dxa"/>
            <w:tcBorders>
              <w:top w:val="single" w:sz="6" w:space="0" w:color="auto"/>
              <w:left w:val="single" w:sz="12"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3815"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b/>
                <w:bCs/>
              </w:rPr>
            </w:pPr>
            <w:r w:rsidRPr="00643BAC">
              <w:rPr>
                <w:rFonts w:ascii="Arial" w:hAnsi="Arial" w:cs="Arial"/>
                <w:b/>
                <w:bCs/>
              </w:rPr>
              <w:t xml:space="preserve"> КОЛОВОЗНА КОНСТРУКЦИЈА</w:t>
            </w:r>
          </w:p>
        </w:tc>
        <w:tc>
          <w:tcPr>
            <w:tcW w:w="841"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c>
          <w:tcPr>
            <w:tcW w:w="1000" w:type="dxa"/>
            <w:tcBorders>
              <w:top w:val="single" w:sz="6" w:space="0" w:color="auto"/>
              <w:left w:val="single" w:sz="6" w:space="0" w:color="auto"/>
              <w:bottom w:val="single" w:sz="6"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p>
        </w:tc>
      </w:tr>
      <w:tr w:rsidR="00D63599" w:rsidRPr="00643BAC" w:rsidTr="00E26498">
        <w:trPr>
          <w:trHeight w:val="1414"/>
        </w:trPr>
        <w:tc>
          <w:tcPr>
            <w:tcW w:w="610" w:type="dxa"/>
            <w:tcBorders>
              <w:top w:val="single" w:sz="6" w:space="0" w:color="auto"/>
              <w:left w:val="single" w:sz="12" w:space="0" w:color="auto"/>
              <w:bottom w:val="single" w:sz="12"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sidRPr="00643BAC">
              <w:rPr>
                <w:rFonts w:ascii="Arial" w:hAnsi="Arial" w:cs="Arial"/>
                <w:sz w:val="22"/>
                <w:szCs w:val="22"/>
              </w:rPr>
              <w:t>5</w:t>
            </w:r>
          </w:p>
        </w:tc>
        <w:tc>
          <w:tcPr>
            <w:tcW w:w="3815" w:type="dxa"/>
            <w:tcBorders>
              <w:top w:val="single" w:sz="6" w:space="0" w:color="auto"/>
              <w:left w:val="single" w:sz="6" w:space="0" w:color="auto"/>
              <w:bottom w:val="single" w:sz="12" w:space="0" w:color="auto"/>
              <w:right w:val="single" w:sz="6" w:space="0" w:color="auto"/>
            </w:tcBorders>
          </w:tcPr>
          <w:p w:rsidR="00D63599" w:rsidRPr="00643BAC" w:rsidRDefault="00D63599" w:rsidP="00E26498">
            <w:pPr>
              <w:autoSpaceDE w:val="0"/>
              <w:autoSpaceDN w:val="0"/>
              <w:adjustRightInd w:val="0"/>
              <w:rPr>
                <w:rFonts w:ascii="Arial" w:hAnsi="Arial" w:cs="Arial"/>
                <w:sz w:val="22"/>
                <w:szCs w:val="22"/>
              </w:rPr>
            </w:pPr>
            <w:r w:rsidRPr="00643BAC">
              <w:rPr>
                <w:rFonts w:ascii="Arial" w:hAnsi="Arial" w:cs="Arial"/>
                <w:sz w:val="22"/>
                <w:szCs w:val="22"/>
              </w:rPr>
              <w:t>Израда горњег би</w:t>
            </w:r>
            <w:r>
              <w:rPr>
                <w:rFonts w:ascii="Arial" w:hAnsi="Arial" w:cs="Arial"/>
                <w:sz w:val="22"/>
                <w:szCs w:val="22"/>
              </w:rPr>
              <w:t>туменизираног носивог слоја (БН</w:t>
            </w:r>
            <w:r w:rsidRPr="00643BAC">
              <w:rPr>
                <w:rFonts w:ascii="Arial" w:hAnsi="Arial" w:cs="Arial"/>
                <w:sz w:val="22"/>
                <w:szCs w:val="22"/>
              </w:rPr>
              <w:t xml:space="preserve">С-22А) d= 7cm. Горњи битуменизирани носећи слој (БНС) је носећи слој у коловозној конструкцији израђен од мешавине каменог материјала, каменог брашна и битумена као везива и уграђује се као </w:t>
            </w:r>
            <w:r>
              <w:rPr>
                <w:rFonts w:ascii="Arial" w:hAnsi="Arial" w:cs="Arial"/>
                <w:sz w:val="22"/>
                <w:szCs w:val="22"/>
              </w:rPr>
              <w:t>део коловозне конструкције. (БН</w:t>
            </w:r>
            <w:r w:rsidRPr="00643BAC">
              <w:rPr>
                <w:rFonts w:ascii="Arial" w:hAnsi="Arial" w:cs="Arial"/>
                <w:sz w:val="22"/>
                <w:szCs w:val="22"/>
              </w:rPr>
              <w:t>С-22А) d=7 cm.</w:t>
            </w:r>
          </w:p>
        </w:tc>
        <w:tc>
          <w:tcPr>
            <w:tcW w:w="841" w:type="dxa"/>
            <w:tcBorders>
              <w:top w:val="single" w:sz="6" w:space="0" w:color="auto"/>
              <w:left w:val="single" w:sz="6" w:space="0" w:color="auto"/>
              <w:bottom w:val="single" w:sz="12"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vertAlign w:val="superscript"/>
              </w:rPr>
            </w:pPr>
            <w:r w:rsidRPr="00643BAC">
              <w:rPr>
                <w:rFonts w:ascii="Arial" w:hAnsi="Arial" w:cs="Arial"/>
                <w:sz w:val="22"/>
                <w:szCs w:val="22"/>
                <w:vertAlign w:val="superscript"/>
              </w:rPr>
              <w:t>m2</w:t>
            </w:r>
          </w:p>
        </w:tc>
        <w:tc>
          <w:tcPr>
            <w:tcW w:w="1000" w:type="dxa"/>
            <w:tcBorders>
              <w:top w:val="single" w:sz="6" w:space="0" w:color="auto"/>
              <w:left w:val="single" w:sz="6" w:space="0" w:color="auto"/>
              <w:bottom w:val="single" w:sz="12" w:space="0" w:color="auto"/>
              <w:right w:val="single" w:sz="6" w:space="0" w:color="auto"/>
            </w:tcBorders>
          </w:tcPr>
          <w:p w:rsidR="00D63599" w:rsidRPr="00643BAC" w:rsidRDefault="00D63599" w:rsidP="00E26498">
            <w:pPr>
              <w:autoSpaceDE w:val="0"/>
              <w:autoSpaceDN w:val="0"/>
              <w:adjustRightInd w:val="0"/>
              <w:jc w:val="center"/>
              <w:rPr>
                <w:rFonts w:ascii="Arial" w:hAnsi="Arial" w:cs="Arial"/>
                <w:sz w:val="22"/>
                <w:szCs w:val="22"/>
              </w:rPr>
            </w:pPr>
            <w:r>
              <w:rPr>
                <w:rFonts w:ascii="Arial" w:hAnsi="Arial" w:cs="Arial"/>
                <w:sz w:val="22"/>
                <w:szCs w:val="22"/>
              </w:rPr>
              <w:t>3095</w:t>
            </w:r>
            <w:r w:rsidRPr="00643BAC">
              <w:rPr>
                <w:rFonts w:ascii="Arial" w:hAnsi="Arial" w:cs="Arial"/>
                <w:sz w:val="22"/>
                <w:szCs w:val="22"/>
              </w:rPr>
              <w:t>,00</w:t>
            </w:r>
          </w:p>
        </w:tc>
      </w:tr>
      <w:tr w:rsidR="00D63599" w:rsidRPr="00643BAC" w:rsidTr="00E26498">
        <w:trPr>
          <w:trHeight w:val="382"/>
        </w:trPr>
        <w:tc>
          <w:tcPr>
            <w:tcW w:w="610" w:type="dxa"/>
            <w:tcBorders>
              <w:top w:val="single" w:sz="12"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3815" w:type="dxa"/>
            <w:tcBorders>
              <w:top w:val="single" w:sz="12"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c>
          <w:tcPr>
            <w:tcW w:w="841" w:type="dxa"/>
            <w:tcBorders>
              <w:top w:val="single" w:sz="12"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center"/>
              <w:rPr>
                <w:rFonts w:ascii="Arial" w:hAnsi="Arial" w:cs="Arial"/>
                <w:sz w:val="22"/>
                <w:szCs w:val="22"/>
                <w:vertAlign w:val="superscript"/>
              </w:rPr>
            </w:pPr>
          </w:p>
        </w:tc>
        <w:tc>
          <w:tcPr>
            <w:tcW w:w="1000" w:type="dxa"/>
            <w:tcBorders>
              <w:top w:val="single" w:sz="12" w:space="0" w:color="auto"/>
              <w:left w:val="single" w:sz="2" w:space="0" w:color="000000"/>
              <w:bottom w:val="single" w:sz="2" w:space="0" w:color="000000"/>
              <w:right w:val="single" w:sz="2" w:space="0" w:color="000000"/>
            </w:tcBorders>
          </w:tcPr>
          <w:p w:rsidR="00D63599" w:rsidRPr="00643BAC" w:rsidRDefault="00D63599" w:rsidP="00E26498">
            <w:pPr>
              <w:autoSpaceDE w:val="0"/>
              <w:autoSpaceDN w:val="0"/>
              <w:adjustRightInd w:val="0"/>
              <w:jc w:val="right"/>
              <w:rPr>
                <w:rFonts w:ascii="Arial" w:hAnsi="Arial" w:cs="Arial"/>
                <w:sz w:val="22"/>
                <w:szCs w:val="22"/>
              </w:rPr>
            </w:pPr>
          </w:p>
        </w:tc>
      </w:tr>
    </w:tbl>
    <w:p w:rsidR="00D63599" w:rsidRDefault="00D63599" w:rsidP="00D63599">
      <w:pPr>
        <w:jc w:val="center"/>
        <w:rPr>
          <w:b/>
          <w:kern w:val="24"/>
          <w:sz w:val="22"/>
        </w:rPr>
      </w:pPr>
    </w:p>
    <w:p w:rsidR="00D63599" w:rsidRDefault="00D63599" w:rsidP="00D63599">
      <w:pPr>
        <w:jc w:val="center"/>
        <w:rPr>
          <w:b/>
          <w:kern w:val="24"/>
          <w:sz w:val="22"/>
        </w:rPr>
      </w:pPr>
    </w:p>
    <w:p w:rsidR="00D63599" w:rsidRPr="00ED3CEC" w:rsidRDefault="00D63599" w:rsidP="00D63599">
      <w:pPr>
        <w:jc w:val="center"/>
        <w:rPr>
          <w:b/>
          <w:bCs/>
        </w:rPr>
      </w:pPr>
    </w:p>
    <w:p w:rsidR="00D63599" w:rsidRDefault="00D63599" w:rsidP="00D63599"/>
    <w:tbl>
      <w:tblPr>
        <w:tblW w:w="0" w:type="auto"/>
        <w:tblLayout w:type="fixed"/>
        <w:tblCellMar>
          <w:left w:w="30" w:type="dxa"/>
          <w:right w:w="30" w:type="dxa"/>
        </w:tblCellMar>
        <w:tblLook w:val="0000"/>
      </w:tblPr>
      <w:tblGrid>
        <w:gridCol w:w="15"/>
        <w:gridCol w:w="321"/>
        <w:gridCol w:w="519"/>
        <w:gridCol w:w="4055"/>
        <w:gridCol w:w="485"/>
        <w:gridCol w:w="735"/>
        <w:gridCol w:w="185"/>
        <w:gridCol w:w="960"/>
        <w:gridCol w:w="1380"/>
      </w:tblGrid>
      <w:tr w:rsidR="00D63599" w:rsidRPr="003018C7" w:rsidTr="00D63599">
        <w:trPr>
          <w:gridAfter w:val="3"/>
          <w:wAfter w:w="2525" w:type="dxa"/>
          <w:trHeight w:val="223"/>
        </w:trPr>
        <w:tc>
          <w:tcPr>
            <w:tcW w:w="6130" w:type="dxa"/>
            <w:gridSpan w:val="6"/>
            <w:tcBorders>
              <w:top w:val="nil"/>
              <w:left w:val="nil"/>
              <w:bottom w:val="nil"/>
              <w:right w:val="nil"/>
            </w:tcBorders>
          </w:tcPr>
          <w:p w:rsidR="00D63599" w:rsidRPr="003018C7" w:rsidRDefault="00D63599" w:rsidP="00E26498">
            <w:pPr>
              <w:autoSpaceDE w:val="0"/>
              <w:autoSpaceDN w:val="0"/>
              <w:adjustRightInd w:val="0"/>
              <w:rPr>
                <w:rFonts w:ascii="Arial" w:hAnsi="Arial" w:cs="Arial"/>
                <w:sz w:val="20"/>
                <w:szCs w:val="20"/>
              </w:rPr>
            </w:pPr>
          </w:p>
        </w:tc>
      </w:tr>
      <w:tr w:rsidR="00D63599" w:rsidRPr="003018C7" w:rsidTr="00D63599">
        <w:trPr>
          <w:gridAfter w:val="3"/>
          <w:wAfter w:w="2525" w:type="dxa"/>
          <w:trHeight w:val="209"/>
        </w:trPr>
        <w:tc>
          <w:tcPr>
            <w:tcW w:w="5395" w:type="dxa"/>
            <w:gridSpan w:val="5"/>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23"/>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698"/>
        </w:trPr>
        <w:tc>
          <w:tcPr>
            <w:tcW w:w="336" w:type="dxa"/>
            <w:gridSpan w:val="2"/>
            <w:tcBorders>
              <w:top w:val="double" w:sz="6" w:space="0" w:color="auto"/>
              <w:left w:val="nil"/>
              <w:bottom w:val="double" w:sz="6" w:space="0" w:color="auto"/>
              <w:right w:val="nil"/>
            </w:tcBorders>
            <w:shd w:val="solid" w:color="C0C0C0" w:fill="000000"/>
          </w:tcPr>
          <w:p w:rsidR="00D63599" w:rsidRPr="003018C7" w:rsidRDefault="00D63599" w:rsidP="00E26498">
            <w:pPr>
              <w:autoSpaceDE w:val="0"/>
              <w:autoSpaceDN w:val="0"/>
              <w:adjustRightInd w:val="0"/>
              <w:jc w:val="center"/>
              <w:rPr>
                <w:rFonts w:ascii="Arial" w:hAnsi="Arial" w:cs="Arial"/>
                <w:sz w:val="20"/>
                <w:szCs w:val="20"/>
              </w:rPr>
            </w:pPr>
            <w:r w:rsidRPr="003018C7">
              <w:rPr>
                <w:rFonts w:ascii="Arial" w:hAnsi="Arial" w:cs="Arial"/>
                <w:sz w:val="20"/>
                <w:szCs w:val="20"/>
              </w:rPr>
              <w:lastRenderedPageBreak/>
              <w:t>Red. br.</w:t>
            </w:r>
          </w:p>
        </w:tc>
        <w:tc>
          <w:tcPr>
            <w:tcW w:w="4574" w:type="dxa"/>
            <w:gridSpan w:val="2"/>
            <w:tcBorders>
              <w:top w:val="double" w:sz="6" w:space="0" w:color="auto"/>
              <w:left w:val="nil"/>
              <w:bottom w:val="double" w:sz="6" w:space="0" w:color="auto"/>
              <w:right w:val="nil"/>
            </w:tcBorders>
            <w:shd w:val="solid" w:color="C0C0C0" w:fill="000000"/>
          </w:tcPr>
          <w:p w:rsidR="00D63599" w:rsidRPr="003018C7" w:rsidRDefault="00D63599" w:rsidP="00E26498">
            <w:pPr>
              <w:autoSpaceDE w:val="0"/>
              <w:autoSpaceDN w:val="0"/>
              <w:adjustRightInd w:val="0"/>
              <w:jc w:val="center"/>
              <w:rPr>
                <w:rFonts w:ascii="Arial" w:hAnsi="Arial" w:cs="Arial"/>
                <w:sz w:val="20"/>
                <w:szCs w:val="20"/>
              </w:rPr>
            </w:pPr>
            <w:r w:rsidRPr="003018C7">
              <w:rPr>
                <w:rFonts w:ascii="Arial" w:hAnsi="Arial" w:cs="Arial"/>
                <w:sz w:val="20"/>
                <w:szCs w:val="20"/>
              </w:rPr>
              <w:t>OPIS  POZICIJE</w:t>
            </w:r>
          </w:p>
        </w:tc>
        <w:tc>
          <w:tcPr>
            <w:tcW w:w="485" w:type="dxa"/>
            <w:tcBorders>
              <w:top w:val="double" w:sz="6" w:space="0" w:color="auto"/>
              <w:left w:val="nil"/>
              <w:bottom w:val="double" w:sz="6" w:space="0" w:color="auto"/>
              <w:right w:val="nil"/>
            </w:tcBorders>
            <w:shd w:val="solid" w:color="C0C0C0" w:fill="000000"/>
          </w:tcPr>
          <w:p w:rsidR="00D63599" w:rsidRPr="003018C7" w:rsidRDefault="00D63599" w:rsidP="00E26498">
            <w:pPr>
              <w:autoSpaceDE w:val="0"/>
              <w:autoSpaceDN w:val="0"/>
              <w:adjustRightInd w:val="0"/>
              <w:jc w:val="center"/>
              <w:rPr>
                <w:rFonts w:ascii="Arial" w:hAnsi="Arial" w:cs="Arial"/>
                <w:sz w:val="20"/>
                <w:szCs w:val="20"/>
              </w:rPr>
            </w:pPr>
            <w:r w:rsidRPr="003018C7">
              <w:rPr>
                <w:rFonts w:ascii="Arial" w:hAnsi="Arial" w:cs="Arial"/>
                <w:sz w:val="20"/>
                <w:szCs w:val="20"/>
              </w:rPr>
              <w:t>J.M.</w:t>
            </w:r>
          </w:p>
        </w:tc>
        <w:tc>
          <w:tcPr>
            <w:tcW w:w="735" w:type="dxa"/>
            <w:tcBorders>
              <w:top w:val="double" w:sz="6" w:space="0" w:color="auto"/>
              <w:left w:val="nil"/>
              <w:bottom w:val="double" w:sz="6" w:space="0" w:color="auto"/>
              <w:right w:val="nil"/>
            </w:tcBorders>
            <w:shd w:val="solid" w:color="C0C0C0" w:fill="000000"/>
          </w:tcPr>
          <w:p w:rsidR="00D63599" w:rsidRPr="003018C7" w:rsidRDefault="00D63599" w:rsidP="00E26498">
            <w:pPr>
              <w:autoSpaceDE w:val="0"/>
              <w:autoSpaceDN w:val="0"/>
              <w:adjustRightInd w:val="0"/>
              <w:jc w:val="center"/>
              <w:rPr>
                <w:rFonts w:ascii="Arial" w:hAnsi="Arial" w:cs="Arial"/>
                <w:sz w:val="20"/>
                <w:szCs w:val="20"/>
              </w:rPr>
            </w:pPr>
            <w:r w:rsidRPr="003018C7">
              <w:rPr>
                <w:rFonts w:ascii="Arial" w:hAnsi="Arial" w:cs="Arial"/>
                <w:sz w:val="20"/>
                <w:szCs w:val="20"/>
              </w:rPr>
              <w:t>Količina</w:t>
            </w:r>
          </w:p>
        </w:tc>
      </w:tr>
      <w:tr w:rsidR="00D63599" w:rsidRPr="003018C7" w:rsidTr="00D63599">
        <w:trPr>
          <w:gridAfter w:val="3"/>
          <w:wAfter w:w="2525" w:type="dxa"/>
          <w:trHeight w:val="223"/>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b/>
                <w:bCs/>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b/>
                <w:bCs/>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b/>
                <w:bCs/>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b/>
                <w:bCs/>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r w:rsidRPr="003018C7">
              <w:rPr>
                <w:rFonts w:ascii="Arial" w:hAnsi="Arial" w:cs="Arial"/>
                <w:b/>
                <w:bCs/>
                <w:sz w:val="18"/>
                <w:szCs w:val="18"/>
              </w:rPr>
              <w:t>SAOBRAĆAJNA SIGNALIZACIJA</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A</w:t>
            </w: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r w:rsidRPr="003018C7">
              <w:rPr>
                <w:rFonts w:ascii="Arial" w:hAnsi="Arial" w:cs="Arial"/>
                <w:b/>
                <w:bCs/>
                <w:sz w:val="18"/>
                <w:szCs w:val="18"/>
              </w:rPr>
              <w:t>Vertikalna signalizacija</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A.1</w:t>
            </w: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r w:rsidRPr="003018C7">
              <w:rPr>
                <w:rFonts w:ascii="Arial" w:hAnsi="Arial" w:cs="Arial"/>
                <w:b/>
                <w:bCs/>
                <w:sz w:val="18"/>
                <w:szCs w:val="18"/>
              </w:rPr>
              <w:t>Stub nosač saobraćajnih znakova</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422"/>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5794" w:type="dxa"/>
            <w:gridSpan w:val="4"/>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Pozicija obuhvata isporuku, montažu i izradu temelja sa metalnim ankerima. Sve po T.U.</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Obračun i plaćanje po komadu postavljenog stuba.</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H=2.80m</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r w:rsidRPr="003018C7">
              <w:rPr>
                <w:rFonts w:ascii="Arial" w:hAnsi="Arial" w:cs="Arial"/>
                <w:sz w:val="18"/>
                <w:szCs w:val="18"/>
              </w:rPr>
              <w:t>kom</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5</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H=3.40m</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r w:rsidRPr="003018C7">
              <w:rPr>
                <w:rFonts w:ascii="Arial" w:hAnsi="Arial" w:cs="Arial"/>
                <w:sz w:val="18"/>
                <w:szCs w:val="18"/>
              </w:rPr>
              <w:t>kom</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1</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A.2</w:t>
            </w: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r w:rsidRPr="003018C7">
              <w:rPr>
                <w:rFonts w:ascii="Arial" w:hAnsi="Arial" w:cs="Arial"/>
                <w:b/>
                <w:bCs/>
                <w:sz w:val="18"/>
                <w:szCs w:val="18"/>
              </w:rPr>
              <w:t xml:space="preserve">Saobraćajni znak </w:t>
            </w:r>
            <w:r w:rsidR="000A6325">
              <w:rPr>
                <w:rFonts w:ascii="Arial" w:hAnsi="Arial" w:cs="Arial"/>
                <w:b/>
                <w:bCs/>
                <w:sz w:val="18"/>
                <w:szCs w:val="18"/>
              </w:rPr>
              <w:t>–</w:t>
            </w:r>
            <w:r w:rsidRPr="003018C7">
              <w:rPr>
                <w:rFonts w:ascii="Arial" w:hAnsi="Arial" w:cs="Arial"/>
                <w:b/>
                <w:bCs/>
                <w:sz w:val="18"/>
                <w:szCs w:val="18"/>
              </w:rPr>
              <w:t xml:space="preserve"> retroreflektujući</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422"/>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5794" w:type="dxa"/>
            <w:gridSpan w:val="4"/>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Pozicija obuhvata isporuku i montažu na već postavljeni stub nosač na terenu. Sve po T.U.</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5794" w:type="dxa"/>
            <w:gridSpan w:val="4"/>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Obračun i plaćanje po kom. postavljenog saobraćajnog znaka.</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I-2.2 (trougaoni)                                       90 cm</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r w:rsidRPr="003018C7">
              <w:rPr>
                <w:rFonts w:ascii="Arial" w:hAnsi="Arial" w:cs="Arial"/>
                <w:sz w:val="18"/>
                <w:szCs w:val="18"/>
              </w:rPr>
              <w:t>kom</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1</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I-25 (trougaoni)                                         90 cm</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r w:rsidRPr="003018C7">
              <w:rPr>
                <w:rFonts w:ascii="Arial" w:hAnsi="Arial" w:cs="Arial"/>
                <w:sz w:val="18"/>
                <w:szCs w:val="18"/>
              </w:rPr>
              <w:t>kom</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1</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II-30 (kružni)                                           Ø60 cm</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r w:rsidRPr="003018C7">
              <w:rPr>
                <w:rFonts w:ascii="Arial" w:hAnsi="Arial" w:cs="Arial"/>
                <w:sz w:val="18"/>
                <w:szCs w:val="18"/>
              </w:rPr>
              <w:t>kom</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4</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6</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Default="00D63599" w:rsidP="00E26498">
            <w:pPr>
              <w:autoSpaceDE w:val="0"/>
              <w:autoSpaceDN w:val="0"/>
              <w:adjustRightInd w:val="0"/>
              <w:jc w:val="right"/>
              <w:rPr>
                <w:rFonts w:ascii="Arial" w:hAnsi="Arial" w:cs="Arial"/>
                <w:sz w:val="18"/>
                <w:szCs w:val="18"/>
              </w:rPr>
            </w:pPr>
          </w:p>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B</w:t>
            </w: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r w:rsidRPr="003018C7">
              <w:rPr>
                <w:rFonts w:ascii="Arial" w:hAnsi="Arial" w:cs="Arial"/>
                <w:b/>
                <w:bCs/>
                <w:sz w:val="18"/>
                <w:szCs w:val="18"/>
              </w:rPr>
              <w:t>Horizontalna signalizacija</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b/>
                <w:bCs/>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634"/>
        </w:trPr>
        <w:tc>
          <w:tcPr>
            <w:tcW w:w="336"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B.1</w:t>
            </w:r>
          </w:p>
        </w:tc>
        <w:tc>
          <w:tcPr>
            <w:tcW w:w="5794" w:type="dxa"/>
            <w:gridSpan w:val="4"/>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b/>
                <w:bCs/>
                <w:sz w:val="18"/>
                <w:szCs w:val="18"/>
              </w:rPr>
              <w:t xml:space="preserve">Bojenje asfaltnih površina                                                                            </w:t>
            </w:r>
            <w:r w:rsidRPr="003018C7">
              <w:rPr>
                <w:rFonts w:ascii="Arial" w:hAnsi="Arial" w:cs="Arial"/>
                <w:sz w:val="18"/>
                <w:szCs w:val="18"/>
              </w:rPr>
              <w:t xml:space="preserve">Pozicija obuhvata čišćenje i odmašćivanje kolovoza, </w:t>
            </w:r>
          </w:p>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 xml:space="preserve">razmeravanje i bojenje. Sve po T.U. </w:t>
            </w:r>
          </w:p>
        </w:tc>
      </w:tr>
      <w:tr w:rsidR="00D63599" w:rsidRPr="003018C7" w:rsidTr="00D63599">
        <w:trPr>
          <w:gridAfter w:val="3"/>
          <w:wAfter w:w="2525" w:type="dxa"/>
          <w:trHeight w:val="238"/>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Obračun i plaćanje po m</w:t>
            </w:r>
            <w:r w:rsidRPr="003018C7">
              <w:rPr>
                <w:rFonts w:ascii="Arial" w:hAnsi="Arial" w:cs="Arial"/>
                <w:sz w:val="18"/>
                <w:szCs w:val="18"/>
                <w:vertAlign w:val="superscript"/>
              </w:rPr>
              <w:t>2</w:t>
            </w:r>
            <w:r w:rsidRPr="003018C7">
              <w:rPr>
                <w:rFonts w:ascii="Arial" w:hAnsi="Arial" w:cs="Arial"/>
                <w:sz w:val="18"/>
                <w:szCs w:val="18"/>
              </w:rPr>
              <w:t xml:space="preserve"> obojene površine.</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D63599" w:rsidRPr="003018C7" w:rsidTr="00D63599">
        <w:trPr>
          <w:gridAfter w:val="3"/>
          <w:wAfter w:w="2525" w:type="dxa"/>
          <w:trHeight w:val="238"/>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Pune linije b 0.12</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vertAlign w:val="superscript"/>
              </w:rPr>
            </w:pPr>
            <w:r w:rsidRPr="003018C7">
              <w:rPr>
                <w:rFonts w:ascii="Arial" w:hAnsi="Arial" w:cs="Arial"/>
                <w:sz w:val="18"/>
                <w:szCs w:val="18"/>
              </w:rPr>
              <w:t>m</w:t>
            </w:r>
            <w:r w:rsidRPr="003018C7">
              <w:rPr>
                <w:rFonts w:ascii="Arial" w:hAnsi="Arial" w:cs="Arial"/>
                <w:sz w:val="18"/>
                <w:szCs w:val="18"/>
                <w:vertAlign w:val="superscript"/>
              </w:rPr>
              <w:t>2</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95,00</w:t>
            </w:r>
          </w:p>
        </w:tc>
      </w:tr>
      <w:tr w:rsidR="00D63599" w:rsidRPr="003018C7" w:rsidTr="00D63599">
        <w:trPr>
          <w:gridAfter w:val="3"/>
          <w:wAfter w:w="2525" w:type="dxa"/>
          <w:trHeight w:val="238"/>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Isprekidane linije  b 0.12 ritma 3+3</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vertAlign w:val="superscript"/>
              </w:rPr>
            </w:pPr>
            <w:r w:rsidRPr="003018C7">
              <w:rPr>
                <w:rFonts w:ascii="Arial" w:hAnsi="Arial" w:cs="Arial"/>
                <w:sz w:val="18"/>
                <w:szCs w:val="18"/>
              </w:rPr>
              <w:t>m</w:t>
            </w:r>
            <w:r w:rsidRPr="003018C7">
              <w:rPr>
                <w:rFonts w:ascii="Arial" w:hAnsi="Arial" w:cs="Arial"/>
                <w:sz w:val="18"/>
                <w:szCs w:val="18"/>
                <w:vertAlign w:val="superscript"/>
              </w:rPr>
              <w:t>2</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16,00</w:t>
            </w:r>
          </w:p>
        </w:tc>
      </w:tr>
      <w:tr w:rsidR="00D63599" w:rsidRPr="003018C7" w:rsidTr="00D63599">
        <w:trPr>
          <w:gridAfter w:val="3"/>
          <w:wAfter w:w="2525" w:type="dxa"/>
          <w:trHeight w:val="238"/>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 xml:space="preserve">Isprekidane linije  b 0.12 ritma 1+1 </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vertAlign w:val="superscript"/>
              </w:rPr>
            </w:pPr>
            <w:r w:rsidRPr="003018C7">
              <w:rPr>
                <w:rFonts w:ascii="Arial" w:hAnsi="Arial" w:cs="Arial"/>
                <w:sz w:val="18"/>
                <w:szCs w:val="18"/>
              </w:rPr>
              <w:t>m</w:t>
            </w:r>
            <w:r w:rsidRPr="003018C7">
              <w:rPr>
                <w:rFonts w:ascii="Arial" w:hAnsi="Arial" w:cs="Arial"/>
                <w:sz w:val="18"/>
                <w:szCs w:val="18"/>
                <w:vertAlign w:val="superscript"/>
              </w:rPr>
              <w:t>2</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0,08</w:t>
            </w:r>
          </w:p>
        </w:tc>
      </w:tr>
      <w:tr w:rsidR="00D63599" w:rsidRPr="003018C7" w:rsidTr="00D63599">
        <w:trPr>
          <w:gridAfter w:val="3"/>
          <w:wAfter w:w="2525" w:type="dxa"/>
          <w:trHeight w:val="238"/>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rPr>
                <w:rFonts w:ascii="Arial" w:hAnsi="Arial" w:cs="Arial"/>
                <w:sz w:val="18"/>
                <w:szCs w:val="18"/>
              </w:rPr>
            </w:pPr>
            <w:r w:rsidRPr="003018C7">
              <w:rPr>
                <w:rFonts w:ascii="Arial" w:hAnsi="Arial" w:cs="Arial"/>
                <w:sz w:val="18"/>
                <w:szCs w:val="18"/>
              </w:rPr>
              <w:t xml:space="preserve">Puna zaustavna linija b 0.50 </w:t>
            </w: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vertAlign w:val="superscript"/>
              </w:rPr>
            </w:pPr>
            <w:r w:rsidRPr="003018C7">
              <w:rPr>
                <w:rFonts w:ascii="Arial" w:hAnsi="Arial" w:cs="Arial"/>
                <w:sz w:val="18"/>
                <w:szCs w:val="18"/>
              </w:rPr>
              <w:t>m</w:t>
            </w:r>
            <w:r w:rsidRPr="003018C7">
              <w:rPr>
                <w:rFonts w:ascii="Arial" w:hAnsi="Arial" w:cs="Arial"/>
                <w:sz w:val="18"/>
                <w:szCs w:val="18"/>
                <w:vertAlign w:val="superscript"/>
              </w:rPr>
              <w:t>2</w:t>
            </w: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r w:rsidRPr="003018C7">
              <w:rPr>
                <w:rFonts w:ascii="Arial" w:hAnsi="Arial" w:cs="Arial"/>
                <w:sz w:val="18"/>
                <w:szCs w:val="18"/>
              </w:rPr>
              <w:t>1,60</w:t>
            </w:r>
          </w:p>
        </w:tc>
      </w:tr>
      <w:tr w:rsidR="00D63599" w:rsidRPr="003018C7" w:rsidTr="00D63599">
        <w:trPr>
          <w:gridAfter w:val="3"/>
          <w:wAfter w:w="2525" w:type="dxa"/>
          <w:trHeight w:val="209"/>
        </w:trPr>
        <w:tc>
          <w:tcPr>
            <w:tcW w:w="336"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574" w:type="dxa"/>
            <w:gridSpan w:val="2"/>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c>
          <w:tcPr>
            <w:tcW w:w="485" w:type="dxa"/>
            <w:tcBorders>
              <w:top w:val="nil"/>
              <w:left w:val="nil"/>
              <w:bottom w:val="nil"/>
              <w:right w:val="nil"/>
            </w:tcBorders>
          </w:tcPr>
          <w:p w:rsidR="00D63599" w:rsidRPr="003018C7" w:rsidRDefault="00D63599" w:rsidP="00E26498">
            <w:pPr>
              <w:autoSpaceDE w:val="0"/>
              <w:autoSpaceDN w:val="0"/>
              <w:adjustRightInd w:val="0"/>
              <w:jc w:val="center"/>
              <w:rPr>
                <w:rFonts w:ascii="Arial" w:hAnsi="Arial" w:cs="Arial"/>
                <w:sz w:val="18"/>
                <w:szCs w:val="18"/>
              </w:rPr>
            </w:pPr>
          </w:p>
        </w:tc>
        <w:tc>
          <w:tcPr>
            <w:tcW w:w="735" w:type="dxa"/>
            <w:tcBorders>
              <w:top w:val="nil"/>
              <w:left w:val="nil"/>
              <w:bottom w:val="nil"/>
              <w:right w:val="nil"/>
            </w:tcBorders>
          </w:tcPr>
          <w:p w:rsidR="00D63599" w:rsidRPr="003018C7" w:rsidRDefault="00D63599" w:rsidP="00E26498">
            <w:pPr>
              <w:autoSpaceDE w:val="0"/>
              <w:autoSpaceDN w:val="0"/>
              <w:adjustRightInd w:val="0"/>
              <w:jc w:val="right"/>
              <w:rPr>
                <w:rFonts w:ascii="Arial" w:hAnsi="Arial" w:cs="Arial"/>
                <w:sz w:val="18"/>
                <w:szCs w:val="18"/>
              </w:rPr>
            </w:pPr>
          </w:p>
        </w:tc>
      </w:tr>
      <w:tr w:rsidR="0075695B" w:rsidRPr="0075695B" w:rsidTr="00D63599">
        <w:tblPrEx>
          <w:tblCellMar>
            <w:left w:w="108" w:type="dxa"/>
            <w:right w:w="108" w:type="dxa"/>
          </w:tblCellMar>
          <w:tblLook w:val="04A0"/>
        </w:tblPrEx>
        <w:trPr>
          <w:gridBefore w:val="1"/>
          <w:wBefore w:w="15" w:type="dxa"/>
          <w:trHeight w:val="585"/>
        </w:trPr>
        <w:tc>
          <w:tcPr>
            <w:tcW w:w="840" w:type="dxa"/>
            <w:gridSpan w:val="2"/>
            <w:tcBorders>
              <w:top w:val="nil"/>
              <w:left w:val="nil"/>
              <w:bottom w:val="nil"/>
              <w:right w:val="nil"/>
            </w:tcBorders>
            <w:shd w:val="clear" w:color="auto" w:fill="auto"/>
            <w:vAlign w:val="center"/>
            <w:hideMark/>
          </w:tcPr>
          <w:p w:rsidR="0075695B" w:rsidRPr="00D63599" w:rsidRDefault="0075695B" w:rsidP="00DE03D4"/>
        </w:tc>
        <w:tc>
          <w:tcPr>
            <w:tcW w:w="5460" w:type="dxa"/>
            <w:gridSpan w:val="4"/>
            <w:tcBorders>
              <w:top w:val="nil"/>
              <w:left w:val="nil"/>
              <w:bottom w:val="nil"/>
              <w:right w:val="nil"/>
            </w:tcBorders>
            <w:shd w:val="clear" w:color="auto" w:fill="auto"/>
            <w:vAlign w:val="center"/>
            <w:hideMark/>
          </w:tcPr>
          <w:p w:rsidR="0075695B" w:rsidRPr="00D63599"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noWrap/>
            <w:vAlign w:val="bottom"/>
            <w:hideMark/>
          </w:tcPr>
          <w:p w:rsidR="0075695B" w:rsidRPr="0075695B" w:rsidRDefault="0075695B" w:rsidP="00DE03D4">
            <w:pPr>
              <w:jc w:val="right"/>
            </w:pPr>
          </w:p>
        </w:tc>
      </w:tr>
    </w:tbl>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lastRenderedPageBreak/>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B155F3" w:rsidRPr="00B155F3">
        <w:rPr>
          <w:rFonts w:ascii="Times New Roman" w:hAnsi="Times New Roman"/>
          <w:lang w:val="ru-RU"/>
        </w:rPr>
        <w:t xml:space="preserve"> који се односе на радове </w:t>
      </w:r>
      <w:r w:rsidR="00FB7EA3">
        <w:rPr>
          <w:rFonts w:ascii="Times New Roman" w:hAnsi="Times New Roman"/>
          <w:lang w:val="ru-RU"/>
        </w:rPr>
        <w:t>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санацији или реконструкцији  саобраћајница</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2233A7">
        <w:rPr>
          <w:rFonts w:ascii="Times New Roman" w:hAnsi="Times New Roman"/>
          <w:lang w:val="sr-Cyrl-CS"/>
        </w:rPr>
        <w:t>380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B65B3B">
        <w:rPr>
          <w:lang w:val="sr-Cyrl-CS"/>
        </w:rPr>
        <w:t>има најмање једно запослено или ангажовано лице</w:t>
      </w:r>
      <w:r>
        <w:rPr>
          <w:lang w:val="sr-Cyrl-CS"/>
        </w:rPr>
        <w:t xml:space="preserve"> следећих квалификација: </w:t>
      </w:r>
    </w:p>
    <w:p w:rsidR="001A32E0" w:rsidRPr="00CA1E07" w:rsidRDefault="001A32E0" w:rsidP="0038000E">
      <w:pPr>
        <w:pStyle w:val="Header"/>
        <w:tabs>
          <w:tab w:val="clear" w:pos="4536"/>
        </w:tabs>
        <w:suppressAutoHyphens w:val="0"/>
        <w:ind w:firstLine="720"/>
        <w:jc w:val="both"/>
        <w:rPr>
          <w:rFonts w:eastAsia="TimesNewRomanPSMT"/>
          <w:color w:val="000000"/>
          <w:spacing w:val="2"/>
          <w:lang w:val="sr-Cyrl-CS"/>
        </w:rPr>
      </w:pPr>
      <w:r>
        <w:rPr>
          <w:lang w:val="sr-Cyrl-CS"/>
        </w:rPr>
        <w:t xml:space="preserve">- </w:t>
      </w:r>
      <w:r w:rsidR="00515409" w:rsidRPr="00CA1E07">
        <w:rPr>
          <w:lang w:val="sr-Cyrl-CS"/>
        </w:rPr>
        <w:t xml:space="preserve">дипломирани </w:t>
      </w:r>
      <w:r w:rsidR="00515409" w:rsidRPr="00CA1E07">
        <w:rPr>
          <w:rFonts w:eastAsia="TimesNewRomanPSMT"/>
          <w:color w:val="000000"/>
          <w:spacing w:val="2"/>
          <w:lang w:val="sr-Cyrl-CS"/>
        </w:rPr>
        <w:t xml:space="preserve">инжењер грађевине </w:t>
      </w:r>
      <w:r w:rsidR="00515409" w:rsidRPr="00CA1E07">
        <w:rPr>
          <w:rFonts w:eastAsia="TimesNewRomanPSMT"/>
          <w:color w:val="000000"/>
          <w:spacing w:val="2"/>
        </w:rPr>
        <w:t xml:space="preserve">са лиценцом одговорног пројектанта </w:t>
      </w:r>
      <w:r w:rsidR="0038000E" w:rsidRPr="00CA1E07">
        <w:rPr>
          <w:rFonts w:eastAsia="TimesNewRomanPSMT"/>
          <w:color w:val="000000"/>
          <w:spacing w:val="2"/>
          <w:lang w:val="sr-Cyrl-CS"/>
        </w:rPr>
        <w:t>број</w:t>
      </w:r>
      <w:r w:rsidR="00234E5C" w:rsidRPr="00CA1E07">
        <w:rPr>
          <w:rFonts w:eastAsia="TimesNewRomanPSMT"/>
          <w:color w:val="000000"/>
          <w:spacing w:val="2"/>
          <w:lang w:val="sr-Cyrl-CS"/>
        </w:rPr>
        <w:t>:</w:t>
      </w:r>
      <w:r w:rsidR="0038000E" w:rsidRPr="00CA1E07">
        <w:rPr>
          <w:rFonts w:eastAsia="TimesNewRomanPSMT"/>
          <w:color w:val="000000"/>
          <w:spacing w:val="2"/>
          <w:lang w:val="sr-Cyrl-CS"/>
        </w:rPr>
        <w:t xml:space="preserve"> </w:t>
      </w:r>
      <w:r w:rsidR="00CA1E07">
        <w:rPr>
          <w:rFonts w:eastAsia="TimesNewRomanPSMT"/>
          <w:color w:val="000000"/>
          <w:spacing w:val="2"/>
          <w:lang w:val="sr-Cyrl-CS"/>
        </w:rPr>
        <w:t xml:space="preserve">            </w:t>
      </w:r>
      <w:r w:rsidR="00CA1E07">
        <w:rPr>
          <w:rFonts w:eastAsia="TimesNewRomanPSMT"/>
          <w:color w:val="000000"/>
          <w:spacing w:val="2"/>
          <w:lang w:val="sr-Cyrl-CS"/>
        </w:rPr>
        <w:tab/>
      </w:r>
      <w:r w:rsidR="0038000E" w:rsidRPr="00CA1E07">
        <w:rPr>
          <w:rFonts w:eastAsia="TimesNewRomanPSMT"/>
          <w:color w:val="000000"/>
          <w:spacing w:val="2"/>
          <w:lang w:val="sr-Cyrl-CS"/>
        </w:rPr>
        <w:t>31</w:t>
      </w:r>
      <w:r w:rsidR="00C42E97" w:rsidRPr="00CA1E07">
        <w:rPr>
          <w:rFonts w:eastAsia="TimesNewRomanPSMT"/>
          <w:color w:val="000000"/>
          <w:spacing w:val="2"/>
          <w:lang w:val="sr-Cyrl-CS"/>
        </w:rPr>
        <w:t xml:space="preserve">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315</w:t>
      </w:r>
      <w:r w:rsidR="00515409" w:rsidRPr="00CA1E07">
        <w:rPr>
          <w:rFonts w:eastAsia="TimesNewRomanPSMT"/>
          <w:color w:val="000000"/>
          <w:spacing w:val="2"/>
          <w:lang w:val="sr-Cyrl-CS"/>
        </w:rPr>
        <w:t xml:space="preserve">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w:t>
      </w:r>
      <w:r w:rsidR="00234E5C" w:rsidRPr="00CA1E07">
        <w:rPr>
          <w:rFonts w:eastAsia="TimesNewRomanPSMT"/>
          <w:color w:val="000000"/>
          <w:spacing w:val="2"/>
          <w:lang w:val="sr-Cyrl-CS"/>
        </w:rPr>
        <w:t xml:space="preserve">8 </w:t>
      </w:r>
      <w:r w:rsidR="00234E5C" w:rsidRPr="00CA1E07">
        <w:rPr>
          <w:rFonts w:eastAsia="TimesNewRomanPSMT"/>
          <w:b/>
          <w:color w:val="000000"/>
          <w:spacing w:val="2"/>
          <w:lang w:val="sr-Cyrl-CS"/>
        </w:rPr>
        <w:t>или</w:t>
      </w:r>
      <w:r w:rsidR="00234E5C" w:rsidRPr="00CA1E07">
        <w:rPr>
          <w:rFonts w:eastAsia="TimesNewRomanPSMT"/>
          <w:color w:val="000000"/>
          <w:spacing w:val="2"/>
          <w:lang w:val="sr-Cyrl-CS"/>
        </w:rPr>
        <w:t xml:space="preserve"> </w:t>
      </w:r>
      <w:r w:rsidR="00C42E97" w:rsidRPr="00CA1E07">
        <w:rPr>
          <w:rFonts w:eastAsia="TimesNewRomanPSMT"/>
          <w:color w:val="000000"/>
          <w:spacing w:val="2"/>
          <w:lang w:val="sr-Cyrl-CS"/>
        </w:rPr>
        <w:t xml:space="preserve">са лиценцом одговорног извођача 412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415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418</w:t>
      </w:r>
      <w:r w:rsidR="00CA1E07">
        <w:rPr>
          <w:rFonts w:eastAsia="TimesNewRomanPSMT"/>
          <w:color w:val="000000"/>
          <w:spacing w:val="2"/>
          <w:lang w:val="sr-Cyrl-CS"/>
        </w:rPr>
        <w:t>;</w:t>
      </w:r>
      <w:r w:rsidR="0038000E"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firstLine="72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w:t>
      </w:r>
      <w:r w:rsidR="00234E5C" w:rsidRPr="00CA1E07">
        <w:rPr>
          <w:rFonts w:eastAsia="TimesNewRomanPSMT"/>
          <w:b/>
          <w:i/>
          <w:color w:val="000000"/>
          <w:spacing w:val="2"/>
          <w:lang w:val="sr-Cyrl-CS"/>
        </w:rPr>
        <w:t>ли</w:t>
      </w:r>
    </w:p>
    <w:p w:rsidR="00234E5C" w:rsidRPr="00CA1E07" w:rsidRDefault="00CA1E07" w:rsidP="00CA1E07">
      <w:pPr>
        <w:pStyle w:val="Heade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нжењер специјалистичких струковних студија</w:t>
      </w:r>
      <w:r w:rsidRPr="00CA1E07">
        <w:rPr>
          <w:rFonts w:eastAsia="TimesNewRomanPSMT"/>
          <w:color w:val="000000"/>
          <w:spacing w:val="2"/>
          <w:lang w:val="sr-Cyrl-CS"/>
        </w:rPr>
        <w:t xml:space="preserve"> грађевине са лиценцом </w:t>
      </w:r>
      <w:r>
        <w:rPr>
          <w:rFonts w:eastAsia="TimesNewRomanPSMT"/>
          <w:color w:val="000000"/>
          <w:spacing w:val="2"/>
          <w:lang w:val="sr-Cyrl-CS"/>
        </w:rPr>
        <w:t xml:space="preserve">       </w:t>
      </w:r>
      <w:r w:rsidRPr="00CA1E07">
        <w:rPr>
          <w:rFonts w:eastAsia="TimesNewRomanPSMT"/>
          <w:color w:val="000000"/>
          <w:spacing w:val="2"/>
          <w:lang w:val="sr-Cyrl-CS"/>
        </w:rPr>
        <w:t>одговорног извођача</w:t>
      </w:r>
      <w:r>
        <w:rPr>
          <w:rFonts w:eastAsia="TimesNewRomanPSMT"/>
          <w:color w:val="000000"/>
          <w:spacing w:val="2"/>
          <w:lang w:val="sr-Cyrl-CS"/>
        </w:rPr>
        <w:t xml:space="preserve"> број 712;</w:t>
      </w:r>
      <w:r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left="144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или</w:t>
      </w:r>
    </w:p>
    <w:p w:rsidR="00234E5C" w:rsidRDefault="00CA1E07" w:rsidP="00B65B3B">
      <w:pPr>
        <w:pStyle w:val="Header"/>
        <w:numPr>
          <w:ilvl w:val="1"/>
          <w:numId w:val="2"/>
        </w:numP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 xml:space="preserve">нжењер грађевина </w:t>
      </w:r>
      <w:r>
        <w:rPr>
          <w:rFonts w:eastAsia="TimesNewRomanPSMT"/>
          <w:color w:val="000000"/>
          <w:spacing w:val="2"/>
          <w:lang w:val="sr-Cyrl-CS"/>
        </w:rPr>
        <w:t>са лиценцом одговорног извођача</w:t>
      </w:r>
      <w:r w:rsidR="00234E5C" w:rsidRPr="00CA1E07">
        <w:rPr>
          <w:rFonts w:eastAsia="TimesNewRomanPSMT"/>
          <w:color w:val="000000"/>
          <w:spacing w:val="2"/>
          <w:lang w:val="sr-Cyrl-CS"/>
        </w:rPr>
        <w:t xml:space="preserve"> број 812</w:t>
      </w:r>
      <w:r>
        <w:rPr>
          <w:rFonts w:eastAsia="TimesNewRomanPSMT"/>
          <w:color w:val="000000"/>
          <w:spacing w:val="2"/>
          <w:lang w:val="sr-Cyrl-CS"/>
        </w:rPr>
        <w:t>.</w:t>
      </w:r>
    </w:p>
    <w:p w:rsidR="002233A7" w:rsidRPr="002233A7" w:rsidRDefault="002233A7" w:rsidP="002233A7">
      <w:pPr>
        <w:pStyle w:val="Header"/>
        <w:tabs>
          <w:tab w:val="clear" w:pos="4536"/>
        </w:tabs>
        <w:suppressAutoHyphens w:val="0"/>
        <w:ind w:left="720"/>
        <w:jc w:val="both"/>
        <w:rPr>
          <w:rFonts w:eastAsia="TimesNewRomanPSMT"/>
          <w:b/>
          <w:i/>
          <w:color w:val="000000"/>
          <w:spacing w:val="2"/>
          <w:u w:val="single"/>
          <w:lang w:val="sr-Cyrl-CS"/>
        </w:rPr>
      </w:pPr>
      <w:r>
        <w:rPr>
          <w:rFonts w:eastAsia="TimesNewRomanPSMT"/>
          <w:color w:val="000000"/>
          <w:spacing w:val="2"/>
          <w:lang w:val="sr-Cyrl-CS"/>
        </w:rPr>
        <w:t xml:space="preserve">                       </w:t>
      </w:r>
      <w:r w:rsidRPr="002233A7">
        <w:rPr>
          <w:rFonts w:eastAsia="TimesNewRomanPSMT"/>
          <w:b/>
          <w:i/>
          <w:color w:val="000000"/>
          <w:spacing w:val="2"/>
          <w:lang w:val="sr-Cyrl-CS"/>
        </w:rPr>
        <w:t>и</w:t>
      </w:r>
    </w:p>
    <w:p w:rsidR="00CA1E07" w:rsidRPr="002233A7" w:rsidRDefault="002233A7" w:rsidP="002233A7">
      <w:pPr>
        <w:pStyle w:val="ListParagraph"/>
        <w:spacing w:after="120"/>
        <w:ind w:left="0"/>
        <w:jc w:val="both"/>
        <w:rPr>
          <w:b/>
          <w:i/>
          <w:u w:val="single"/>
          <w:lang w:val="sr-Cyrl-CS"/>
        </w:rPr>
      </w:pPr>
      <w:r>
        <w:rPr>
          <w:lang w:val="sr-Cyrl-CS"/>
        </w:rPr>
        <w:t xml:space="preserve">          -  </w:t>
      </w:r>
      <w:r w:rsidRPr="002233A7">
        <w:rPr>
          <w:lang w:val="sr-Cyrl-CS"/>
        </w:rPr>
        <w:t xml:space="preserve">дипломирани </w:t>
      </w:r>
      <w:r>
        <w:rPr>
          <w:lang w:val="sr-Cyrl-CS"/>
        </w:rPr>
        <w:t>инжењер</w:t>
      </w:r>
      <w:r w:rsidR="00A52050">
        <w:rPr>
          <w:lang w:val="sr-Cyrl-CS"/>
        </w:rPr>
        <w:t xml:space="preserve"> саобраћаја</w:t>
      </w:r>
      <w:r>
        <w:rPr>
          <w:lang w:val="sr-Cyrl-CS"/>
        </w:rPr>
        <w:t xml:space="preserve"> са лиценцом</w:t>
      </w:r>
      <w:r w:rsidR="003815F7">
        <w:rPr>
          <w:lang w:val="sr-Cyrl-CS"/>
        </w:rPr>
        <w:t xml:space="preserve"> одговарајућег пројектанта број </w:t>
      </w:r>
      <w:r w:rsidR="00A52050">
        <w:rPr>
          <w:lang w:val="sr-Cyrl-CS"/>
        </w:rPr>
        <w:t>370</w:t>
      </w:r>
      <w:r w:rsidR="003815F7">
        <w:rPr>
          <w:lang w:val="sr-Cyrl-CS"/>
        </w:rPr>
        <w:t xml:space="preserve"> </w:t>
      </w:r>
      <w:r w:rsidR="003815F7" w:rsidRPr="0095499D">
        <w:rPr>
          <w:b/>
          <w:lang w:val="sr-Cyrl-CS"/>
        </w:rPr>
        <w:t>или</w:t>
      </w:r>
      <w:r w:rsidR="003815F7">
        <w:rPr>
          <w:lang w:val="sr-Cyrl-CS"/>
        </w:rPr>
        <w:t xml:space="preserve"> са лиценцом  одговорног извођача број 470</w:t>
      </w:r>
      <w:r>
        <w:rPr>
          <w:lang w:val="sr-Cyrl-CS"/>
        </w:rPr>
        <w:t xml:space="preserve"> </w:t>
      </w:r>
      <w:r w:rsidR="00637F21" w:rsidRPr="0095499D">
        <w:rPr>
          <w:b/>
          <w:lang w:val="sr-Cyrl-CS"/>
        </w:rPr>
        <w:t>или</w:t>
      </w:r>
      <w:r w:rsidR="00637F21">
        <w:rPr>
          <w:lang w:val="sr-Cyrl-CS"/>
        </w:rPr>
        <w:t xml:space="preserve"> одговорни извођач радова са специјалистичким струковним студијама саобраћаја у друмском и градском саобраћају са лиценцом број 770.</w:t>
      </w: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Образац </w:t>
      </w:r>
      <w:r w:rsidRPr="006213A2">
        <w:rPr>
          <w:rFonts w:ascii="Times New Roman" w:hAnsi="Times New Roman"/>
          <w:b/>
          <w:lang w:val="sr-Cyrl-CS"/>
        </w:rPr>
        <w:lastRenderedPageBreak/>
        <w:t>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регулицији, </w:t>
      </w:r>
      <w:r w:rsidR="002B7532">
        <w:rPr>
          <w:rFonts w:ascii="Times New Roman" w:hAnsi="Times New Roman"/>
          <w:lang w:val="ru-RU"/>
        </w:rPr>
        <w:t xml:space="preserve">изградњи, </w:t>
      </w:r>
      <w:r w:rsidR="002B7532" w:rsidRPr="00B155F3">
        <w:rPr>
          <w:rFonts w:ascii="Times New Roman" w:hAnsi="Times New Roman"/>
          <w:lang w:val="ru-RU"/>
        </w:rPr>
        <w:t>санацији или реконструкцији водотокова</w:t>
      </w:r>
      <w:r w:rsidR="002B7532">
        <w:rPr>
          <w:rFonts w:ascii="Times New Roman" w:hAnsi="Times New Roman"/>
          <w:lang w:val="ru-RU"/>
        </w:rPr>
        <w:t xml:space="preserve"> и саобраћајниц,</w:t>
      </w:r>
      <w:r w:rsidR="001E4F7D">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lastRenderedPageBreak/>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C1DDF">
        <w:rPr>
          <w:iCs/>
          <w:lang w:val="sr-Cyrl-CS"/>
        </w:rPr>
        <w:t>, а ако је понуђен и исти рок плаћања, као најповољнија биће изабрана понуда оног понуђача који је понудио дужи рок важења понуде.</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Оверену и 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 и 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592666" w:rsidRPr="007D132F" w:rsidRDefault="00592666" w:rsidP="00592666">
      <w:pPr>
        <w:pStyle w:val="Default"/>
        <w:ind w:left="360"/>
        <w:rPr>
          <w:rFonts w:ascii="Times New Roman" w:hAnsi="Times New Roman"/>
          <w:iCs/>
          <w:lang w:val="sr-Cyrl-CS"/>
        </w:rPr>
      </w:pPr>
    </w:p>
    <w:p w:rsidR="006072B7" w:rsidRPr="00592666" w:rsidRDefault="006072B7" w:rsidP="00592666">
      <w:pPr>
        <w:ind w:firstLine="720"/>
        <w:jc w:val="both"/>
        <w:rPr>
          <w:lang w:val="sr-Cyrl-CS"/>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5D3DAE" w:rsidRPr="005D3DAE">
        <w:rPr>
          <w:b/>
          <w:lang w:val="sr-Cyrl-CS"/>
        </w:rPr>
        <w:t>услуге</w:t>
      </w:r>
      <w:r w:rsidR="005D3DAE" w:rsidRPr="005D3DAE">
        <w:rPr>
          <w:b/>
        </w:rPr>
        <w:t xml:space="preserve"> </w:t>
      </w:r>
      <w:r w:rsidR="005D3DAE" w:rsidRPr="005D3DAE">
        <w:rPr>
          <w:b/>
          <w:lang w:val="sr-Cyrl-CS"/>
        </w:rPr>
        <w:t xml:space="preserve">стручног надзора над извођењем </w:t>
      </w:r>
      <w:r w:rsidR="00592666">
        <w:rPr>
          <w:b/>
          <w:lang w:val="sr-Cyrl-CS"/>
        </w:rPr>
        <w:t xml:space="preserve">  </w:t>
      </w:r>
      <w:r w:rsidR="00592666" w:rsidRPr="00592666">
        <w:rPr>
          <w:b/>
          <w:lang w:val="sr-Cyrl-CS"/>
        </w:rPr>
        <w:t xml:space="preserve">грађевинских  радова </w:t>
      </w:r>
      <w:r w:rsidR="00592666" w:rsidRPr="00592666">
        <w:rPr>
          <w:b/>
        </w:rPr>
        <w:t>на рехабилитацији пута Велики Мајдан – Мачков Камен,</w:t>
      </w:r>
      <w:r w:rsidR="00592666" w:rsidRPr="00592666">
        <w:rPr>
          <w:b/>
          <w:lang w:val="sr-Cyrl-CS"/>
        </w:rPr>
        <w:t xml:space="preserve"> редни број ЈН </w:t>
      </w:r>
      <w:r w:rsidR="00592666" w:rsidRPr="00592666">
        <w:rPr>
          <w:b/>
        </w:rPr>
        <w:t>66</w:t>
      </w:r>
      <w:r w:rsidR="00592666" w:rsidRPr="00592666">
        <w:rPr>
          <w:b/>
          <w:lang w:val="sr-Cyrl-CS"/>
        </w:rPr>
        <w:t>/2018</w:t>
      </w:r>
      <w:r w:rsidR="00592666">
        <w:rPr>
          <w:lang w:val="sr-Cyrl-CS"/>
        </w:rPr>
        <w:t>.</w:t>
      </w:r>
      <w:r w:rsidR="00592666">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0B239E">
        <w:rPr>
          <w:b/>
          <w:color w:val="000000"/>
        </w:rPr>
        <w:t>30</w:t>
      </w:r>
      <w:r w:rsidR="00896B5C">
        <w:rPr>
          <w:b/>
          <w:color w:val="000000"/>
        </w:rPr>
        <w:t>.</w:t>
      </w:r>
      <w:r w:rsidR="00592666">
        <w:rPr>
          <w:b/>
          <w:color w:val="000000"/>
        </w:rPr>
        <w:t>1</w:t>
      </w:r>
      <w:r w:rsidR="00896B5C">
        <w:rPr>
          <w:b/>
          <w:color w:val="000000"/>
        </w:rPr>
        <w:t>0</w:t>
      </w:r>
      <w:r w:rsidR="00580D9A">
        <w:rPr>
          <w:b/>
          <w:color w:val="000000"/>
        </w:rPr>
        <w:t>.201</w:t>
      </w:r>
      <w:r w:rsidR="00117E0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B239E">
        <w:rPr>
          <w:b/>
          <w:color w:val="000000"/>
        </w:rPr>
        <w:t xml:space="preserve">  30</w:t>
      </w:r>
      <w:r w:rsidR="00896B5C" w:rsidRPr="00896B5C">
        <w:rPr>
          <w:b/>
          <w:color w:val="000000"/>
        </w:rPr>
        <w:t>.</w:t>
      </w:r>
      <w:r w:rsidR="00592666">
        <w:rPr>
          <w:b/>
          <w:color w:val="000000"/>
        </w:rPr>
        <w:t>1</w:t>
      </w:r>
      <w:r w:rsidR="00896B5C" w:rsidRPr="00896B5C">
        <w:rPr>
          <w:b/>
          <w:color w:val="000000"/>
        </w:rPr>
        <w:t>0</w:t>
      </w:r>
      <w:r w:rsidR="00842D29">
        <w:rPr>
          <w:b/>
          <w:color w:val="000000"/>
        </w:rPr>
        <w:t>.201</w:t>
      </w:r>
      <w:r w:rsidR="00CA401D">
        <w:rPr>
          <w:b/>
          <w:color w:val="000000"/>
          <w:lang w:val="sr-Cyrl-CS"/>
        </w:rPr>
        <w:t>8</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592666" w:rsidRDefault="00956665" w:rsidP="00592666">
      <w:pPr>
        <w:ind w:firstLine="720"/>
        <w:jc w:val="both"/>
        <w:rPr>
          <w:lang w:val="sr-Cyrl-CS"/>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 xml:space="preserve">да, са назнаком </w:t>
      </w:r>
      <w:r w:rsidR="00AA0329">
        <w:rPr>
          <w:color w:val="000000"/>
        </w:rPr>
        <w:lastRenderedPageBreak/>
        <w:t>“Измена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592666">
        <w:rPr>
          <w:color w:val="000000"/>
          <w:lang w:val="sr-Cyrl-CS"/>
        </w:rPr>
        <w:t>6</w:t>
      </w:r>
      <w:r w:rsidR="00307134">
        <w:rPr>
          <w:color w:val="000000"/>
          <w:lang w:val="sr-Cyrl-CS"/>
        </w:rPr>
        <w:t>6</w:t>
      </w:r>
      <w:r w:rsidR="005217FB">
        <w:rPr>
          <w:color w:val="000000"/>
        </w:rPr>
        <w:t>/201</w:t>
      </w:r>
      <w:r w:rsidR="00EA05F1">
        <w:rPr>
          <w:color w:val="000000"/>
        </w:rPr>
        <w:t>8</w:t>
      </w:r>
      <w:r>
        <w:rPr>
          <w:color w:val="000000"/>
        </w:rPr>
        <w:t xml:space="preserve"> – </w:t>
      </w:r>
      <w:r w:rsidR="005217FB">
        <w:rPr>
          <w:color w:val="000000"/>
          <w:lang w:val="sr-Cyrl-CS"/>
        </w:rPr>
        <w:t xml:space="preserve">набавка </w:t>
      </w:r>
      <w:r w:rsidR="005D3DAE" w:rsidRPr="002B4CF7">
        <w:rPr>
          <w:lang w:val="sr-Cyrl-CS"/>
        </w:rPr>
        <w:t>услуге</w:t>
      </w:r>
      <w:r w:rsidR="005D3DAE">
        <w:t xml:space="preserve"> </w:t>
      </w:r>
      <w:r w:rsidR="005D3DAE" w:rsidRPr="002B4CF7">
        <w:rPr>
          <w:lang w:val="sr-Cyrl-CS"/>
        </w:rPr>
        <w:t xml:space="preserve">стручног надзора над извођењем </w:t>
      </w:r>
      <w:r w:rsidR="00592666">
        <w:rPr>
          <w:lang w:val="sr-Cyrl-CS"/>
        </w:rPr>
        <w:t xml:space="preserve">грађевинских  радова </w:t>
      </w:r>
      <w:r w:rsidR="00592666">
        <w:t>на рехабилитацији пута Велики Мајдан – Мачков Камен</w:t>
      </w:r>
      <w:r w:rsidR="005D3DAE"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sidR="00FE520E">
        <w:rPr>
          <w:lang w:val="sr-Cyrl-CS"/>
        </w:rPr>
        <w:t xml:space="preserve"> 60</w:t>
      </w:r>
      <w:r>
        <w:rPr>
          <w:lang w:val="sr-Cyrl-CS"/>
        </w:rPr>
        <w:t xml:space="preserve"> календарских</w:t>
      </w:r>
      <w:r w:rsidRPr="00D714F2">
        <w:rPr>
          <w:lang w:val="sr-Cyrl-CS"/>
        </w:rPr>
        <w:t xml:space="preserve"> дана од дана увођења 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6E3D1E">
        <w:rPr>
          <w:color w:val="000000"/>
        </w:rPr>
        <w:t>Кирило Јовић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факс 015/562-870,</w:t>
      </w:r>
      <w:r w:rsidR="006E3D1E">
        <w:rPr>
          <w:color w:val="000000"/>
        </w:rPr>
        <w:t xml:space="preserve"> e-mail</w:t>
      </w:r>
      <w:r w:rsidR="006E3D1E">
        <w:rPr>
          <w:color w:val="000000"/>
          <w:lang w:val="en-US"/>
        </w:rPr>
        <w:t xml:space="preserve"> адреса</w:t>
      </w:r>
      <w:r w:rsidR="006E3D1E">
        <w:rPr>
          <w:color w:val="000000"/>
        </w:rPr>
        <w:t xml:space="preserve">: </w:t>
      </w:r>
      <w:r w:rsidR="006E3D1E">
        <w:rPr>
          <w:color w:val="000000"/>
        </w:rPr>
        <w:lastRenderedPageBreak/>
        <w:t xml:space="preserve">nabavke@ ljubovija.rs, </w:t>
      </w:r>
      <w:r w:rsidR="004906B9">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6E3D1E">
        <w:rPr>
          <w:rFonts w:eastAsia="TimesNewRomanPSMT"/>
          <w:bCs/>
          <w:lang w:val="sr-Cyrl-CS"/>
        </w:rPr>
        <w:t xml:space="preserve">: </w:t>
      </w:r>
      <w:r w:rsidR="006E3D1E">
        <w:rPr>
          <w:rFonts w:eastAsia="TimesNewRomanPSMT"/>
          <w:bCs/>
          <w:lang w:val="en-US"/>
        </w:rPr>
        <w:t>6</w:t>
      </w:r>
      <w:r w:rsidR="004C4A1C">
        <w:rPr>
          <w:rFonts w:eastAsia="TimesNewRomanPSMT"/>
          <w:bCs/>
          <w:lang w:val="sr-Cyrl-CS"/>
        </w:rPr>
        <w:t>6</w:t>
      </w:r>
      <w:r w:rsidR="00CD0E7C">
        <w:rPr>
          <w:rFonts w:eastAsia="TimesNewRomanPSMT"/>
          <w:bCs/>
          <w:lang w:val="sr-Cyrl-CS"/>
        </w:rPr>
        <w:t>-</w:t>
      </w:r>
      <w:r w:rsidR="0075155B">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E3D1E">
        <w:rPr>
          <w:rFonts w:eastAsia="TimesNewRomanPSMT"/>
          <w:bCs/>
          <w:lang w:val="sr-Cyrl-CS"/>
        </w:rPr>
        <w:t xml:space="preserve">убовија; ЈН </w:t>
      </w:r>
      <w:r w:rsidR="006E3D1E">
        <w:rPr>
          <w:rFonts w:eastAsia="TimesNewRomanPSMT"/>
          <w:bCs/>
          <w:lang w:val="en-US"/>
        </w:rPr>
        <w:t>6</w:t>
      </w:r>
      <w:r w:rsidR="004C4A1C">
        <w:rPr>
          <w:rFonts w:eastAsia="TimesNewRomanPSMT"/>
          <w:bCs/>
          <w:lang w:val="sr-Cyrl-CS"/>
        </w:rPr>
        <w:t>6</w:t>
      </w:r>
      <w:r w:rsidR="0075155B">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CC4F11"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0B23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0B23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0B239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0B23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0B23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0B23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0B23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0B239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0B23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0B23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0B239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0B239E">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0B23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351011" w:rsidRPr="009C2AE5" w:rsidRDefault="006E2761" w:rsidP="00351011">
      <w:pPr>
        <w:ind w:firstLine="720"/>
        <w:jc w:val="center"/>
        <w:rPr>
          <w:lang w:val="sr-Cyrl-CS"/>
        </w:rPr>
      </w:pPr>
      <w:r w:rsidRPr="006E2761">
        <w:rPr>
          <w:b/>
          <w:i/>
          <w:lang w:val="sr-Cyrl-CS"/>
        </w:rPr>
        <w:t>Услуге</w:t>
      </w:r>
      <w:r w:rsidRPr="006E2761">
        <w:rPr>
          <w:b/>
          <w:i/>
        </w:rPr>
        <w:t xml:space="preserve"> </w:t>
      </w:r>
      <w:r w:rsidRPr="006E2761">
        <w:rPr>
          <w:b/>
          <w:i/>
          <w:lang w:val="sr-Cyrl-CS"/>
        </w:rPr>
        <w:t xml:space="preserve">стручног надзора над извођењем </w:t>
      </w:r>
      <w:r w:rsidR="00351011" w:rsidRPr="00351011">
        <w:rPr>
          <w:b/>
          <w:i/>
          <w:lang w:val="sr-Cyrl-CS"/>
        </w:rPr>
        <w:t xml:space="preserve">грађевинских  радова </w:t>
      </w:r>
      <w:r w:rsidR="00351011" w:rsidRPr="00351011">
        <w:rPr>
          <w:b/>
          <w:i/>
        </w:rPr>
        <w:t>на рехабилитацији пута Велики Мајдан – Мачков Камен,</w:t>
      </w:r>
      <w:r w:rsidR="00351011" w:rsidRPr="00351011">
        <w:rPr>
          <w:b/>
          <w:i/>
          <w:lang w:val="sr-Cyrl-CS"/>
        </w:rPr>
        <w:t xml:space="preserve"> редни број ЈН </w:t>
      </w:r>
      <w:r w:rsidR="00351011" w:rsidRPr="00351011">
        <w:rPr>
          <w:b/>
          <w:i/>
        </w:rPr>
        <w:t>66</w:t>
      </w:r>
      <w:r w:rsidR="00351011" w:rsidRPr="00351011">
        <w:rPr>
          <w:b/>
          <w:i/>
          <w:lang w:val="sr-Cyrl-CS"/>
        </w:rPr>
        <w:t>/2018</w:t>
      </w:r>
      <w:r w:rsidR="00351011">
        <w:rPr>
          <w:lang w:val="sr-Cyrl-CS"/>
        </w:rPr>
        <w:t>.</w:t>
      </w:r>
    </w:p>
    <w:p w:rsidR="0075155B" w:rsidRPr="006E2761" w:rsidRDefault="00351011" w:rsidP="0075155B">
      <w:pPr>
        <w:spacing w:after="120"/>
        <w:jc w:val="center"/>
        <w:rPr>
          <w:b/>
          <w:lang w:val="sr-Cyrl-CS"/>
        </w:rPr>
      </w:pPr>
      <w:r>
        <w:rPr>
          <w:b/>
          <w:i/>
          <w:lang w:val="sr-Cyrl-CS"/>
        </w:rPr>
        <w:t xml:space="preserve">  </w:t>
      </w:r>
    </w:p>
    <w:p w:rsidR="009719CF" w:rsidRPr="0075155B" w:rsidRDefault="0075155B" w:rsidP="0075155B">
      <w:pPr>
        <w:spacing w:after="240"/>
        <w:jc w:val="center"/>
        <w:rPr>
          <w:rFonts w:cs="Arial"/>
          <w:lang w:val="sr-Cyrl-CS"/>
        </w:rPr>
      </w:pP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75155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577280" w:rsidRPr="009C046C" w:rsidRDefault="00577280" w:rsidP="00577280">
      <w:pPr>
        <w:spacing w:line="168" w:lineRule="auto"/>
        <w:rPr>
          <w:b/>
        </w:rPr>
      </w:pPr>
    </w:p>
    <w:p w:rsidR="000F3C96" w:rsidRPr="00FE520E" w:rsidRDefault="000F3C96" w:rsidP="00FE520E">
      <w:pPr>
        <w:numPr>
          <w:ilvl w:val="0"/>
          <w:numId w:val="18"/>
        </w:numPr>
        <w:spacing w:line="168" w:lineRule="auto"/>
        <w:jc w:val="both"/>
        <w:rPr>
          <w:b/>
          <w:lang w:val="sr-Cyrl-CS"/>
        </w:rPr>
      </w:pPr>
      <w:r w:rsidRPr="007A1A9C">
        <w:rPr>
          <w:b/>
          <w:shadow/>
        </w:rPr>
        <w:t>ВРЕДНОСТ ПОНУДЕ:</w:t>
      </w:r>
      <w:r w:rsidR="00351011">
        <w:rPr>
          <w:shadow/>
        </w:rPr>
        <w:t>_______</w:t>
      </w:r>
      <w:r w:rsidRPr="007A1A9C">
        <w:rPr>
          <w:shadow/>
        </w:rPr>
        <w:t xml:space="preserve">% од </w:t>
      </w:r>
      <w:r w:rsidR="009B70FE">
        <w:rPr>
          <w:shadow/>
        </w:rPr>
        <w:t>процењене</w:t>
      </w:r>
      <w:r w:rsidRPr="007A1A9C">
        <w:rPr>
          <w:shadow/>
        </w:rPr>
        <w:t xml:space="preserve"> вредности </w:t>
      </w:r>
      <w:r w:rsidRPr="007A1A9C">
        <w:rPr>
          <w:shadow/>
          <w:lang w:val="sr-Cyrl-CS"/>
        </w:rPr>
        <w:t xml:space="preserve"> </w:t>
      </w:r>
      <w:r w:rsidRPr="007A1A9C">
        <w:rPr>
          <w:shadow/>
        </w:rPr>
        <w:t xml:space="preserve">радова </w:t>
      </w:r>
      <w:r w:rsidR="007E709F" w:rsidRPr="007A1A9C">
        <w:rPr>
          <w:shadow/>
          <w:lang w:val="sr-Cyrl-CS"/>
        </w:rPr>
        <w:t>на</w:t>
      </w:r>
      <w:r w:rsidR="007E709F" w:rsidRPr="007A1A9C">
        <w:rPr>
          <w:shadow/>
        </w:rPr>
        <w:t xml:space="preserve"> </w:t>
      </w:r>
      <w:r w:rsidR="00FE520E">
        <w:rPr>
          <w:lang w:val="sr-Cyrl-CS"/>
        </w:rPr>
        <w:t xml:space="preserve">рехабилитацији </w:t>
      </w:r>
      <w:r w:rsidR="007A1A9C" w:rsidRPr="007A1A9C">
        <w:rPr>
          <w:lang w:val="sr-Cyrl-CS"/>
        </w:rPr>
        <w:t xml:space="preserve"> </w:t>
      </w:r>
      <w:r w:rsidR="00351011" w:rsidRPr="00FE520E">
        <w:rPr>
          <w:lang w:val="sr-Cyrl-CS"/>
        </w:rPr>
        <w:t>пута Велики Мајдан – Мачков</w:t>
      </w:r>
      <w:r w:rsidR="00351011" w:rsidRPr="00FE520E">
        <w:rPr>
          <w:b/>
          <w:lang w:val="sr-Cyrl-CS"/>
        </w:rPr>
        <w:t xml:space="preserve"> </w:t>
      </w:r>
      <w:r w:rsidR="00351011" w:rsidRPr="00FE520E">
        <w:rPr>
          <w:lang w:val="sr-Cyrl-CS"/>
        </w:rPr>
        <w:t xml:space="preserve">Камен </w:t>
      </w:r>
    </w:p>
    <w:p w:rsidR="007A1A9C" w:rsidRPr="007A1A9C" w:rsidRDefault="007A1A9C" w:rsidP="007A1A9C">
      <w:pPr>
        <w:spacing w:line="168" w:lineRule="auto"/>
        <w:ind w:left="720"/>
        <w:jc w:val="both"/>
        <w:rPr>
          <w:b/>
          <w:lang w:val="sr-Cyrl-CS"/>
        </w:rPr>
      </w:pPr>
    </w:p>
    <w:p w:rsidR="000F3C96" w:rsidRPr="007A1A9C" w:rsidRDefault="000F3C96" w:rsidP="00B21EAE">
      <w:pPr>
        <w:pStyle w:val="ListParagraph"/>
        <w:rPr>
          <w:b/>
          <w:shadow/>
        </w:rPr>
      </w:pPr>
      <w:r w:rsidRPr="007A1A9C">
        <w:rPr>
          <w:b/>
          <w:shadow/>
        </w:rPr>
        <w:t>ВРЕДНОСТ ПОНУДЕ</w:t>
      </w:r>
      <w:r w:rsidR="007E709F" w:rsidRPr="007A1A9C">
        <w:rPr>
          <w:b/>
          <w:shadow/>
          <w:lang w:val="sr-Cyrl-CS"/>
        </w:rPr>
        <w:t xml:space="preserve"> у односу на пројектовану</w:t>
      </w:r>
      <w:r w:rsidRPr="007A1A9C">
        <w:rPr>
          <w:b/>
          <w:shadow/>
          <w:lang w:val="sr-Cyrl-CS"/>
        </w:rPr>
        <w:t xml:space="preserve"> вредност радова</w:t>
      </w:r>
      <w:r w:rsidRPr="007A1A9C">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7A1A9C">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351011">
              <w:rPr>
                <w:shadow/>
                <w:szCs w:val="28"/>
                <w:lang w:val="sr-Cyrl-CS"/>
              </w:rPr>
              <w:t>9.326.917,00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577280" w:rsidRDefault="003E5AB1" w:rsidP="00CD1B50">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CD1B50" w:rsidRDefault="00CD1B50" w:rsidP="00CD1B50">
      <w:pPr>
        <w:ind w:firstLine="720"/>
        <w:jc w:val="both"/>
      </w:pPr>
    </w:p>
    <w:p w:rsidR="00CD1B50" w:rsidRDefault="00CD1B50" w:rsidP="00CD1B50">
      <w:pPr>
        <w:pStyle w:val="ListParagraph"/>
        <w:numPr>
          <w:ilvl w:val="0"/>
          <w:numId w:val="18"/>
        </w:numPr>
        <w:spacing w:after="120"/>
        <w:ind w:left="0" w:firstLine="360"/>
        <w:jc w:val="both"/>
      </w:pPr>
      <w:r w:rsidRPr="00CD1B50">
        <w:rPr>
          <w:b/>
        </w:rPr>
        <w:t>РОК ВРШЕЊА УСЛУГЕ</w:t>
      </w:r>
      <w:r>
        <w:t>: р</w:t>
      </w:r>
      <w:r w:rsidR="00351011">
        <w:t>ок извођења радова (максимално 60</w:t>
      </w:r>
      <w:r>
        <w:t xml:space="preserve"> календарских дана</w:t>
      </w:r>
      <w:r w:rsidR="008F6EC6">
        <w:t xml:space="preserve"> од увођења извођача у посао</w:t>
      </w:r>
      <w:r>
        <w:t>)</w:t>
      </w:r>
      <w:r w:rsidR="008F6EC6">
        <w:t>.</w:t>
      </w:r>
    </w:p>
    <w:p w:rsidR="008F6EC6" w:rsidRDefault="008F6EC6" w:rsidP="008F6EC6">
      <w:pPr>
        <w:pStyle w:val="ListParagraph"/>
        <w:spacing w:after="120"/>
        <w:ind w:left="360"/>
        <w:jc w:val="both"/>
      </w:pPr>
    </w:p>
    <w:p w:rsidR="00CD1B50" w:rsidRPr="00CD1B50" w:rsidRDefault="00CD1B50" w:rsidP="00CD1B50">
      <w:pPr>
        <w:pStyle w:val="ListParagraph"/>
        <w:jc w:val="both"/>
      </w:pPr>
    </w:p>
    <w:p w:rsidR="00C22A08" w:rsidRPr="00F96C5F" w:rsidRDefault="00F96C5F" w:rsidP="00CD1B50">
      <w:pPr>
        <w:numPr>
          <w:ilvl w:val="0"/>
          <w:numId w:val="18"/>
        </w:numPr>
        <w:spacing w:after="120"/>
        <w:ind w:right="-289"/>
        <w:jc w:val="both"/>
        <w:rPr>
          <w:b/>
          <w:lang w:val="sr-Cyrl-CS"/>
        </w:rPr>
      </w:pPr>
      <w:r w:rsidRPr="00F96C5F">
        <w:rPr>
          <w:b/>
        </w:rPr>
        <w:t>ВАЖНОСТ ПОНУДЕ</w:t>
      </w:r>
      <w:r w:rsidR="00C22A08" w:rsidRPr="00F96C5F">
        <w:rPr>
          <w:b/>
        </w:rPr>
        <w:t>: _____</w:t>
      </w:r>
      <w:r w:rsidR="008B07DB">
        <w:rPr>
          <w:b/>
        </w:rPr>
        <w:t>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0B239E">
            <w:pPr>
              <w:pBdr>
                <w:bottom w:val="single" w:sz="12" w:space="1" w:color="auto"/>
              </w:pBdr>
              <w:spacing w:beforeLines="30" w:afterLines="30"/>
              <w:jc w:val="both"/>
              <w:rPr>
                <w:lang w:val="sr-Cyrl-CS"/>
              </w:rPr>
            </w:pPr>
          </w:p>
          <w:p w:rsidR="008F1142" w:rsidRPr="00496D53" w:rsidRDefault="008F1142" w:rsidP="000B239E">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0B239E">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 75.</w:t>
      </w:r>
      <w:r w:rsidR="00A47329">
        <w:rPr>
          <w:b/>
          <w:bCs/>
        </w:rPr>
        <w:t xml:space="preserve"> СТАВ  1.</w:t>
      </w:r>
      <w:r w:rsidR="008B3BB1">
        <w:rPr>
          <w:b/>
          <w:bCs/>
        </w:rPr>
        <w:t xml:space="preserve">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51011" w:rsidRDefault="00F23CF1" w:rsidP="00351011">
      <w:pPr>
        <w:ind w:firstLine="720"/>
        <w:jc w:val="both"/>
        <w:rPr>
          <w:lang w:val="sr-Cyrl-CS"/>
        </w:rPr>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стручног надзора над извођењем</w:t>
      </w:r>
      <w:r w:rsidR="00351011">
        <w:rPr>
          <w:b/>
          <w:lang w:val="sr-Cyrl-CS"/>
        </w:rPr>
        <w:t xml:space="preserve"> </w:t>
      </w:r>
      <w:r w:rsidR="00351011" w:rsidRPr="00351011">
        <w:rPr>
          <w:b/>
          <w:lang w:val="sr-Cyrl-CS"/>
        </w:rPr>
        <w:t xml:space="preserve">грађевинских  радова </w:t>
      </w:r>
      <w:r w:rsidR="00351011" w:rsidRPr="00351011">
        <w:rPr>
          <w:b/>
        </w:rPr>
        <w:t>на рехабилитацији пута Велики Мајдан – Мачков Камен,</w:t>
      </w:r>
      <w:r w:rsidR="00351011" w:rsidRPr="00351011">
        <w:rPr>
          <w:b/>
          <w:lang w:val="sr-Cyrl-CS"/>
        </w:rPr>
        <w:t xml:space="preserve"> редни број ЈН </w:t>
      </w:r>
      <w:r w:rsidR="00351011" w:rsidRPr="00351011">
        <w:rPr>
          <w:b/>
        </w:rPr>
        <w:t>66</w:t>
      </w:r>
      <w:r w:rsidR="00351011" w:rsidRPr="00351011">
        <w:rPr>
          <w:b/>
          <w:lang w:val="sr-Cyrl-CS"/>
        </w:rPr>
        <w:t>/2018</w:t>
      </w:r>
      <w:r w:rsidR="00B21EAE">
        <w:rPr>
          <w:lang w:val="sr-Cyrl-CS"/>
        </w:rPr>
        <w:t>,</w:t>
      </w:r>
      <w:r w:rsidR="00B21EAE" w:rsidRPr="002B4CF7">
        <w:rPr>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351011">
        <w:rPr>
          <w:b/>
          <w:lang w:val="sr-Cyrl-CS"/>
        </w:rPr>
        <w:t xml:space="preserve"> </w:t>
      </w:r>
      <w:r w:rsidR="00351011" w:rsidRPr="00B21EAE">
        <w:rPr>
          <w:b/>
          <w:lang w:val="sr-Cyrl-CS"/>
        </w:rPr>
        <w:t>услуге</w:t>
      </w:r>
      <w:r w:rsidR="00351011" w:rsidRPr="00B21EAE">
        <w:rPr>
          <w:b/>
        </w:rPr>
        <w:t xml:space="preserve"> </w:t>
      </w:r>
      <w:r w:rsidR="00351011" w:rsidRPr="00B21EAE">
        <w:rPr>
          <w:b/>
          <w:lang w:val="sr-Cyrl-CS"/>
        </w:rPr>
        <w:t>стручног надзора над извођењем</w:t>
      </w:r>
      <w:r w:rsidR="00351011">
        <w:rPr>
          <w:b/>
          <w:lang w:val="sr-Cyrl-CS"/>
        </w:rPr>
        <w:t xml:space="preserve"> </w:t>
      </w:r>
      <w:r w:rsidR="00351011" w:rsidRPr="00351011">
        <w:rPr>
          <w:b/>
          <w:lang w:val="sr-Cyrl-CS"/>
        </w:rPr>
        <w:t xml:space="preserve">грађевинских  радова </w:t>
      </w:r>
      <w:r w:rsidR="00351011" w:rsidRPr="00351011">
        <w:rPr>
          <w:b/>
        </w:rPr>
        <w:t>на рехабилитацији пута Велики Мајдан – Мачков Камен,</w:t>
      </w:r>
      <w:r w:rsidR="00351011" w:rsidRPr="00351011">
        <w:rPr>
          <w:b/>
          <w:lang w:val="sr-Cyrl-CS"/>
        </w:rPr>
        <w:t xml:space="preserve"> редни број ЈН </w:t>
      </w:r>
      <w:r w:rsidR="00351011" w:rsidRPr="00351011">
        <w:rPr>
          <w:b/>
        </w:rPr>
        <w:t>66</w:t>
      </w:r>
      <w:r w:rsidR="00351011" w:rsidRPr="00351011">
        <w:rPr>
          <w:b/>
          <w:lang w:val="sr-Cyrl-CS"/>
        </w:rPr>
        <w:t>/</w:t>
      </w:r>
      <w:r w:rsidR="00351011">
        <w:rPr>
          <w:b/>
          <w:lang w:val="sr-Cyrl-CS"/>
        </w:rPr>
        <w:t xml:space="preserve">2018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013B8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351011">
        <w:rPr>
          <w:b/>
          <w:lang w:val="sr-Cyrl-CS"/>
        </w:rPr>
        <w:t xml:space="preserve"> </w:t>
      </w:r>
      <w:r w:rsidR="00351011" w:rsidRPr="00B21EAE">
        <w:rPr>
          <w:b/>
          <w:lang w:val="sr-Cyrl-CS"/>
        </w:rPr>
        <w:t>услуге</w:t>
      </w:r>
      <w:r w:rsidR="00351011" w:rsidRPr="00B21EAE">
        <w:rPr>
          <w:b/>
        </w:rPr>
        <w:t xml:space="preserve"> </w:t>
      </w:r>
      <w:r w:rsidR="00351011" w:rsidRPr="00B21EAE">
        <w:rPr>
          <w:b/>
          <w:lang w:val="sr-Cyrl-CS"/>
        </w:rPr>
        <w:t>стручног надзора над извођењем</w:t>
      </w:r>
      <w:r w:rsidR="00351011">
        <w:rPr>
          <w:b/>
          <w:lang w:val="sr-Cyrl-CS"/>
        </w:rPr>
        <w:t xml:space="preserve"> </w:t>
      </w:r>
      <w:r w:rsidR="00351011" w:rsidRPr="00351011">
        <w:rPr>
          <w:b/>
          <w:lang w:val="sr-Cyrl-CS"/>
        </w:rPr>
        <w:t xml:space="preserve">грађевинских  радова </w:t>
      </w:r>
      <w:r w:rsidR="00351011" w:rsidRPr="00351011">
        <w:rPr>
          <w:b/>
        </w:rPr>
        <w:t>на рехабилитацији пута Велики Мајдан – Мачков Камен,</w:t>
      </w:r>
      <w:r w:rsidR="00351011" w:rsidRPr="00351011">
        <w:rPr>
          <w:b/>
          <w:lang w:val="sr-Cyrl-CS"/>
        </w:rPr>
        <w:t xml:space="preserve"> редни број ЈН </w:t>
      </w:r>
      <w:r w:rsidR="00351011" w:rsidRPr="00351011">
        <w:rPr>
          <w:b/>
        </w:rPr>
        <w:t>66</w:t>
      </w:r>
      <w:r w:rsidR="00351011" w:rsidRPr="00351011">
        <w:rPr>
          <w:b/>
          <w:lang w:val="sr-Cyrl-CS"/>
        </w:rPr>
        <w:t>/2018</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F66497">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5530C7" w:rsidRPr="00B155F3">
        <w:rPr>
          <w:lang w:val="ru-RU"/>
        </w:rPr>
        <w:t xml:space="preserve">који се односе на радове </w:t>
      </w:r>
      <w:r w:rsidR="00831CE3">
        <w:rPr>
          <w:lang w:val="ru-RU"/>
        </w:rPr>
        <w:t>на</w:t>
      </w:r>
      <w:r w:rsidR="005530C7" w:rsidRPr="00B155F3">
        <w:rPr>
          <w:lang w:val="ru-RU"/>
        </w:rPr>
        <w:t xml:space="preserve"> </w:t>
      </w:r>
      <w:r w:rsidR="005530C7">
        <w:rPr>
          <w:lang w:val="ru-RU"/>
        </w:rPr>
        <w:t xml:space="preserve">изградњи, </w:t>
      </w:r>
      <w:r w:rsidR="005530C7" w:rsidRPr="00B155F3">
        <w:rPr>
          <w:lang w:val="ru-RU"/>
        </w:rPr>
        <w:t>санацији или реконструкцији саобраћајница</w:t>
      </w:r>
      <w:r w:rsidR="005530C7">
        <w:rPr>
          <w:lang w:val="ru-RU"/>
        </w:rPr>
        <w:t>:</w:t>
      </w:r>
      <w:r w:rsidR="005530C7">
        <w:rPr>
          <w:lang w:val="sr-Cyrl-CS"/>
        </w:rPr>
        <w:t xml:space="preserve"> </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F66497">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B2C4F" w:rsidP="00D95B47">
            <w:pPr>
              <w:rPr>
                <w:lang w:val="sr-Cyrl-CS"/>
              </w:rPr>
            </w:pPr>
            <w:r>
              <w:rPr>
                <w:lang w:val="sr-Cyrl-CS"/>
              </w:rPr>
              <w:t>Радови</w:t>
            </w:r>
            <w:r w:rsidRPr="002B4CF7">
              <w:rPr>
                <w:lang w:val="sr-Cyrl-CS"/>
              </w:rPr>
              <w:t xml:space="preserve"> на </w:t>
            </w:r>
            <w:r w:rsidR="00D95B47">
              <w:rPr>
                <w:lang w:val="sr-Cyrl-CS"/>
              </w:rPr>
              <w:t xml:space="preserve">рехабилитацији </w:t>
            </w:r>
            <w:r>
              <w:rPr>
                <w:lang w:val="sr-Cyrl-CS"/>
              </w:rPr>
              <w:t xml:space="preserve"> пута</w:t>
            </w:r>
            <w:r w:rsidR="00D95B47">
              <w:rPr>
                <w:lang w:val="sr-Cyrl-CS"/>
              </w:rPr>
              <w:t xml:space="preserve"> Велики Мајдан  - Мачков Камен</w:t>
            </w:r>
            <w:r>
              <w:rPr>
                <w:lang w:val="sr-Cyrl-CS"/>
              </w:rPr>
              <w:t xml:space="preserve"> </w:t>
            </w:r>
            <w:r w:rsidR="00D95B47">
              <w:rPr>
                <w:lang w:val="sr-Cyrl-CS"/>
              </w:rPr>
              <w:t xml:space="preserve"> </w:t>
            </w:r>
          </w:p>
        </w:tc>
        <w:tc>
          <w:tcPr>
            <w:tcW w:w="1026" w:type="pct"/>
            <w:vAlign w:val="center"/>
          </w:tcPr>
          <w:p w:rsidR="005551A3" w:rsidRPr="007B3BDE" w:rsidRDefault="005551A3" w:rsidP="00BB2C4F">
            <w:pPr>
              <w:jc w:val="center"/>
              <w:rPr>
                <w:lang w:val="sr-Cyrl-CS"/>
              </w:rPr>
            </w:pPr>
            <w:r>
              <w:rPr>
                <w:lang w:val="sr-Cyrl-CS"/>
              </w:rPr>
              <w:t xml:space="preserve"> </w:t>
            </w:r>
            <w:r w:rsidR="00D95B47">
              <w:rPr>
                <w:lang w:val="sr-Cyrl-CS"/>
              </w:rPr>
              <w:t>9.326.91</w:t>
            </w:r>
            <w:r w:rsidR="00BB2C4F">
              <w:rPr>
                <w:lang w:val="sr-Cyrl-CS"/>
              </w:rPr>
              <w:t xml:space="preserve">7,00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33A78" w:rsidRDefault="00042B92" w:rsidP="00CB5662">
      <w:pPr>
        <w:jc w:val="center"/>
        <w:rPr>
          <w:b/>
        </w:rPr>
      </w:pPr>
      <w:r w:rsidRPr="005906AA">
        <w:rPr>
          <w:bCs/>
        </w:rPr>
        <w:t>о вршењу</w:t>
      </w:r>
      <w:r w:rsidR="00033A78" w:rsidRPr="00033A78">
        <w:rPr>
          <w:lang w:val="sr-Cyrl-CS"/>
        </w:rPr>
        <w:t xml:space="preserve"> </w:t>
      </w:r>
      <w:r w:rsidR="00BC44CD" w:rsidRPr="00BC44CD">
        <w:rPr>
          <w:lang w:val="sr-Cyrl-CS"/>
        </w:rPr>
        <w:t>услуге</w:t>
      </w:r>
      <w:r w:rsidR="00BC44CD" w:rsidRPr="00BC44CD">
        <w:t xml:space="preserve"> </w:t>
      </w:r>
      <w:r w:rsidR="00BC44CD" w:rsidRPr="00BC44CD">
        <w:rPr>
          <w:lang w:val="sr-Cyrl-CS"/>
        </w:rPr>
        <w:t xml:space="preserve">стручног надзора над извођењем грађевинских  радова </w:t>
      </w:r>
      <w:r w:rsidR="00BC44CD" w:rsidRPr="00BC44CD">
        <w:t>на рехабилитацији пута Велики Мајдан – Мачков Камен</w:t>
      </w:r>
    </w:p>
    <w:p w:rsidR="00BC44CD" w:rsidRPr="00BC44CD" w:rsidRDefault="00BC44CD"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335E0">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C44CD">
        <w:rPr>
          <w:rFonts w:ascii="Times New Roman" w:hAnsi="Times New Roman"/>
          <w:iCs/>
          <w:lang w:val="sr-Cyrl-CS"/>
        </w:rPr>
        <w:t>6</w:t>
      </w:r>
      <w:r w:rsidR="00CC37A5">
        <w:rPr>
          <w:rFonts w:ascii="Times New Roman" w:hAnsi="Times New Roman"/>
          <w:iCs/>
          <w:lang w:val="sr-Cyrl-CS"/>
        </w:rPr>
        <w:t>6</w:t>
      </w:r>
      <w:r w:rsidR="00350E1B">
        <w:rPr>
          <w:rFonts w:ascii="Times New Roman" w:hAnsi="Times New Roman"/>
          <w:iCs/>
          <w:lang w:val="sr-Cyrl-CS"/>
        </w:rPr>
        <w:t>/2018</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A335E0">
        <w:rPr>
          <w:iCs/>
          <w:lang w:val="sr-Cyrl-CS"/>
        </w:rPr>
        <w:t>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BC44CD" w:rsidRPr="00B21EAE">
        <w:rPr>
          <w:b/>
          <w:lang w:val="sr-Cyrl-CS"/>
        </w:rPr>
        <w:t>услуге</w:t>
      </w:r>
      <w:r w:rsidR="00BC44CD" w:rsidRPr="00B21EAE">
        <w:rPr>
          <w:b/>
        </w:rPr>
        <w:t xml:space="preserve"> </w:t>
      </w:r>
      <w:r w:rsidR="00BC44CD" w:rsidRPr="00B21EAE">
        <w:rPr>
          <w:b/>
          <w:lang w:val="sr-Cyrl-CS"/>
        </w:rPr>
        <w:t>стручног надзора над извођењем</w:t>
      </w:r>
      <w:r w:rsidR="00BC44CD">
        <w:rPr>
          <w:b/>
          <w:lang w:val="sr-Cyrl-CS"/>
        </w:rPr>
        <w:t xml:space="preserve"> </w:t>
      </w:r>
      <w:r w:rsidR="00BC44CD" w:rsidRPr="00351011">
        <w:rPr>
          <w:b/>
          <w:lang w:val="sr-Cyrl-CS"/>
        </w:rPr>
        <w:t xml:space="preserve">грађевинских  радова </w:t>
      </w:r>
      <w:r w:rsidR="00BC44CD" w:rsidRPr="00351011">
        <w:rPr>
          <w:b/>
        </w:rPr>
        <w:t>на рехабилитацији пута Велики Мајдан – Мачков Камен,</w:t>
      </w:r>
      <w:r w:rsidR="00BC44CD" w:rsidRPr="00351011">
        <w:rPr>
          <w:b/>
          <w:lang w:val="sr-Cyrl-CS"/>
        </w:rPr>
        <w:t xml:space="preserve"> редни број ЈН </w:t>
      </w:r>
      <w:r w:rsidR="00BC44CD" w:rsidRPr="00351011">
        <w:rPr>
          <w:b/>
        </w:rPr>
        <w:t>66</w:t>
      </w:r>
      <w:r w:rsidR="00BC44CD" w:rsidRPr="00351011">
        <w:rPr>
          <w:b/>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A335E0">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A335E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BC44CD">
        <w:rPr>
          <w:bCs/>
          <w:lang w:val="sr-Cyrl-CS"/>
        </w:rPr>
        <w:t xml:space="preserve">  </w:t>
      </w:r>
      <w:r w:rsidR="00BC44CD" w:rsidRPr="00B21EAE">
        <w:rPr>
          <w:b/>
          <w:lang w:val="sr-Cyrl-CS"/>
        </w:rPr>
        <w:t>услуге</w:t>
      </w:r>
      <w:r w:rsidR="00BC44CD" w:rsidRPr="00B21EAE">
        <w:rPr>
          <w:b/>
        </w:rPr>
        <w:t xml:space="preserve"> </w:t>
      </w:r>
      <w:r w:rsidR="00BC44CD" w:rsidRPr="00B21EAE">
        <w:rPr>
          <w:b/>
          <w:lang w:val="sr-Cyrl-CS"/>
        </w:rPr>
        <w:t>стручног надзора над извођењем</w:t>
      </w:r>
      <w:r w:rsidR="00BC44CD">
        <w:rPr>
          <w:b/>
          <w:lang w:val="sr-Cyrl-CS"/>
        </w:rPr>
        <w:t xml:space="preserve"> </w:t>
      </w:r>
      <w:r w:rsidR="00BC44CD" w:rsidRPr="00351011">
        <w:rPr>
          <w:b/>
          <w:lang w:val="sr-Cyrl-CS"/>
        </w:rPr>
        <w:t xml:space="preserve">грађевинских  радова </w:t>
      </w:r>
      <w:r w:rsidR="00BC44CD" w:rsidRPr="00351011">
        <w:rPr>
          <w:b/>
        </w:rPr>
        <w:t>на рехабилитацији пута Велики Мајдан – Мачков Камен,</w:t>
      </w:r>
      <w:r w:rsidR="00BC44CD" w:rsidRPr="00351011">
        <w:rPr>
          <w:b/>
          <w:lang w:val="sr-Cyrl-CS"/>
        </w:rPr>
        <w:t xml:space="preserve"> </w:t>
      </w:r>
      <w:r w:rsidR="00A335E0" w:rsidRPr="002B4CF7">
        <w:rPr>
          <w:lang w:val="sr-Cyrl-CS"/>
        </w:rPr>
        <w:t xml:space="preserve"> </w:t>
      </w:r>
      <w:r w:rsidR="00DA11AF">
        <w:rPr>
          <w:bCs/>
          <w:lang w:val="sr-Cyrl-CS"/>
        </w:rPr>
        <w:t>у свему према усвојеној понуди Понуђача број ____</w:t>
      </w:r>
      <w:r w:rsidR="00A335E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6B5F8D">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AE6F55">
        <w:rPr>
          <w:b/>
          <w:lang w:val="sr-Cyrl-CS"/>
        </w:rPr>
        <w:t xml:space="preserve">   </w:t>
      </w:r>
      <w:r w:rsidR="00AE6F55" w:rsidRPr="00B21EAE">
        <w:rPr>
          <w:b/>
          <w:lang w:val="sr-Cyrl-CS"/>
        </w:rPr>
        <w:t>услуге</w:t>
      </w:r>
      <w:r w:rsidR="00AE6F55" w:rsidRPr="00B21EAE">
        <w:rPr>
          <w:b/>
        </w:rPr>
        <w:t xml:space="preserve"> </w:t>
      </w:r>
      <w:r w:rsidR="00AE6F55" w:rsidRPr="00B21EAE">
        <w:rPr>
          <w:b/>
          <w:lang w:val="sr-Cyrl-CS"/>
        </w:rPr>
        <w:t>стручног надзора над извођењем</w:t>
      </w:r>
      <w:r w:rsidR="00AE6F55">
        <w:rPr>
          <w:b/>
          <w:lang w:val="sr-Cyrl-CS"/>
        </w:rPr>
        <w:t xml:space="preserve"> </w:t>
      </w:r>
      <w:r w:rsidR="00AE6F55" w:rsidRPr="00351011">
        <w:rPr>
          <w:b/>
          <w:lang w:val="sr-Cyrl-CS"/>
        </w:rPr>
        <w:t xml:space="preserve">грађевинских  радова </w:t>
      </w:r>
      <w:r w:rsidR="00AE6F55" w:rsidRPr="00351011">
        <w:rPr>
          <w:b/>
        </w:rPr>
        <w:t>на рехабилитацији пута Велики Мајдан – Мачков Камен,</w:t>
      </w:r>
      <w:r w:rsidR="00AE6F55" w:rsidRPr="00351011">
        <w:rPr>
          <w:b/>
          <w:lang w:val="sr-Cyrl-CS"/>
        </w:rPr>
        <w:t xml:space="preserve"> редни број ЈН </w:t>
      </w:r>
      <w:r w:rsidR="00AE6F55" w:rsidRPr="00351011">
        <w:rPr>
          <w:b/>
        </w:rPr>
        <w:t>66</w:t>
      </w:r>
      <w:r w:rsidR="00AE6F55" w:rsidRPr="00351011">
        <w:rPr>
          <w:b/>
          <w:lang w:val="sr-Cyrl-CS"/>
        </w:rPr>
        <w:t>/2018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EC4516">
        <w:rPr>
          <w:lang w:val="sr-Cyrl-CS"/>
        </w:rPr>
        <w:t xml:space="preserve">  </w:t>
      </w:r>
      <w:r w:rsidR="00EC4516" w:rsidRPr="00B21EAE">
        <w:rPr>
          <w:b/>
          <w:lang w:val="sr-Cyrl-CS"/>
        </w:rPr>
        <w:t>услуге</w:t>
      </w:r>
      <w:r w:rsidR="00EC4516" w:rsidRPr="00B21EAE">
        <w:rPr>
          <w:b/>
        </w:rPr>
        <w:t xml:space="preserve"> </w:t>
      </w:r>
      <w:r w:rsidR="00EC4516" w:rsidRPr="00B21EAE">
        <w:rPr>
          <w:b/>
          <w:lang w:val="sr-Cyrl-CS"/>
        </w:rPr>
        <w:t>стручног надзора над извођењем</w:t>
      </w:r>
      <w:r w:rsidR="00EC4516">
        <w:rPr>
          <w:b/>
          <w:lang w:val="sr-Cyrl-CS"/>
        </w:rPr>
        <w:t xml:space="preserve"> </w:t>
      </w:r>
      <w:r w:rsidR="00EC4516" w:rsidRPr="00351011">
        <w:rPr>
          <w:b/>
          <w:lang w:val="sr-Cyrl-CS"/>
        </w:rPr>
        <w:t xml:space="preserve">грађевинских  радова </w:t>
      </w:r>
      <w:r w:rsidR="00EC4516" w:rsidRPr="00351011">
        <w:rPr>
          <w:b/>
        </w:rPr>
        <w:t>на рехабилитацији пута Велики Мајдан – Мачков Камен,</w:t>
      </w:r>
      <w:r w:rsidR="00EC4516" w:rsidRPr="00351011">
        <w:rPr>
          <w:b/>
          <w:lang w:val="sr-Cyrl-CS"/>
        </w:rPr>
        <w:t xml:space="preserve"> редни број ЈН </w:t>
      </w:r>
      <w:r w:rsidR="00EC4516" w:rsidRPr="00351011">
        <w:rPr>
          <w:b/>
        </w:rPr>
        <w:t>66</w:t>
      </w:r>
      <w:r w:rsidR="00EC4516" w:rsidRPr="00351011">
        <w:rPr>
          <w:b/>
          <w:lang w:val="sr-Cyrl-CS"/>
        </w:rPr>
        <w:t>/2018</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xml:space="preserve">, </w:t>
      </w:r>
      <w:r w:rsidR="00794862" w:rsidRPr="00D27A0F">
        <w:rPr>
          <w:rFonts w:ascii="TimesNewRomanPSMT" w:hAnsi="TimesNewRomanPSMT" w:cs="TimesNewRomanPSMT"/>
          <w:b/>
          <w:lang w:val="sr-Latn-CS" w:eastAsia="sr-Latn-CS"/>
        </w:rPr>
        <w:t>доставити бланко сопствену меницу</w:t>
      </w:r>
      <w:r w:rsidR="00794862" w:rsidRPr="00D27A0F">
        <w:rPr>
          <w:rFonts w:ascii="TimesNewRomanPSMT" w:hAnsi="TimesNewRomanPSMT" w:cs="TimesNewRomanPSMT"/>
          <w:b/>
          <w:lang w:eastAsia="sr-Latn-CS"/>
        </w:rPr>
        <w:t xml:space="preserve"> </w:t>
      </w:r>
      <w:r w:rsidR="00794862" w:rsidRPr="00D27A0F">
        <w:rPr>
          <w:rFonts w:ascii="TimesNewRomanPSMT" w:hAnsi="TimesNewRomanPSMT" w:cs="TimesNewRomanPSMT"/>
          <w:b/>
          <w:lang w:val="sr-Latn-CS" w:eastAsia="sr-Latn-CS"/>
        </w:rPr>
        <w:t>за добро извршење посл</w:t>
      </w:r>
      <w:r w:rsidR="00794862" w:rsidRPr="00D27A0F">
        <w:rPr>
          <w:rFonts w:ascii="TimesNewRomanPSMT" w:hAnsi="TimesNewRomanPSMT" w:cs="TimesNewRomanPSMT"/>
          <w:b/>
          <w:lang w:val="sr-Cyrl-CS" w:eastAsia="sr-Latn-CS"/>
        </w:rPr>
        <w:t>а</w:t>
      </w:r>
      <w:r w:rsidR="00794862">
        <w:rPr>
          <w:rFonts w:ascii="TimesNewRomanPSMT" w:hAnsi="TimesNewRomanPSMT" w:cs="TimesNewRomanPSMT"/>
          <w:lang w:val="sr-Cyrl-CS" w:eastAsia="sr-Latn-CS"/>
        </w:rPr>
        <w:t xml:space="preserve">,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C4516">
        <w:rPr>
          <w:rFonts w:eastAsia="Calibri"/>
          <w:szCs w:val="22"/>
          <w:lang w:val="sr-Cyrl-CS" w:eastAsia="en-US"/>
        </w:rPr>
        <w:t>6</w:t>
      </w:r>
      <w:r w:rsidR="00CC37A5">
        <w:rPr>
          <w:rFonts w:eastAsia="Calibri"/>
          <w:szCs w:val="22"/>
          <w:lang w:val="sr-Cyrl-CS" w:eastAsia="en-US"/>
        </w:rPr>
        <w:t>6</w:t>
      </w:r>
      <w:r>
        <w:rPr>
          <w:rFonts w:eastAsia="Calibri"/>
          <w:szCs w:val="22"/>
          <w:lang w:eastAsia="en-US"/>
        </w:rPr>
        <w:t>/201</w:t>
      </w:r>
      <w:r w:rsidR="006B5F8D">
        <w:rPr>
          <w:rFonts w:eastAsia="Calibri"/>
          <w:szCs w:val="22"/>
          <w:lang w:val="sr-Cyrl-CS" w:eastAsia="en-US"/>
        </w:rPr>
        <w:t>8</w:t>
      </w:r>
      <w:r w:rsidR="000C1572" w:rsidRPr="000C1572">
        <w:rPr>
          <w:lang w:val="sr-Cyrl-CS"/>
        </w:rPr>
        <w:t xml:space="preserve"> </w:t>
      </w:r>
      <w:r>
        <w:rPr>
          <w:rFonts w:eastAsia="Calibri"/>
          <w:szCs w:val="22"/>
          <w:lang w:val="sr-Cyrl-CS" w:eastAsia="en-US"/>
        </w:rPr>
        <w:t>-</w:t>
      </w:r>
      <w:r w:rsidR="00EC4516">
        <w:rPr>
          <w:lang w:val="sr-Cyrl-CS"/>
        </w:rPr>
        <w:t xml:space="preserve"> </w:t>
      </w:r>
      <w:r w:rsidR="00EC4516" w:rsidRPr="00B21EAE">
        <w:rPr>
          <w:b/>
          <w:lang w:val="sr-Cyrl-CS"/>
        </w:rPr>
        <w:t>услуге</w:t>
      </w:r>
      <w:r w:rsidR="00EC4516" w:rsidRPr="00B21EAE">
        <w:rPr>
          <w:b/>
        </w:rPr>
        <w:t xml:space="preserve"> </w:t>
      </w:r>
      <w:r w:rsidR="00EC4516" w:rsidRPr="00B21EAE">
        <w:rPr>
          <w:b/>
          <w:lang w:val="sr-Cyrl-CS"/>
        </w:rPr>
        <w:t>стручног надзора над извођењем</w:t>
      </w:r>
      <w:r w:rsidR="00EC4516">
        <w:rPr>
          <w:b/>
          <w:lang w:val="sr-Cyrl-CS"/>
        </w:rPr>
        <w:t xml:space="preserve"> </w:t>
      </w:r>
      <w:r w:rsidR="00EC4516" w:rsidRPr="00351011">
        <w:rPr>
          <w:b/>
          <w:lang w:val="sr-Cyrl-CS"/>
        </w:rPr>
        <w:t xml:space="preserve">грађевинских  радова </w:t>
      </w:r>
      <w:r w:rsidR="00EC4516" w:rsidRPr="00351011">
        <w:rPr>
          <w:b/>
        </w:rPr>
        <w:t>на рехабилитацији пута Велики Мајдан – Мачков Камен,</w:t>
      </w:r>
      <w:r w:rsidR="00EC4516" w:rsidRPr="00351011">
        <w:rPr>
          <w:b/>
          <w:lang w:val="sr-Cyrl-CS"/>
        </w:rPr>
        <w:t xml:space="preserve"> </w:t>
      </w:r>
      <w:r w:rsidR="00EC4516">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00D27A0F">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D27A0F">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F5" w:rsidRDefault="008924F5">
      <w:r>
        <w:separator/>
      </w:r>
    </w:p>
  </w:endnote>
  <w:endnote w:type="continuationSeparator" w:id="1">
    <w:p w:rsidR="008924F5" w:rsidRDefault="00892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YU C Times">
    <w:panose1 w:val="00000000000000000000"/>
    <w:charset w:val="00"/>
    <w:family w:val="auto"/>
    <w:notTrueType/>
    <w:pitch w:val="default"/>
    <w:sig w:usb0="00000003" w:usb1="00000000" w:usb2="00000000" w:usb3="00000000" w:csb0="00000001" w:csb1="00000000"/>
  </w:font>
  <w:font w:name="TT135o00">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40" w:rsidRPr="00211E40" w:rsidRDefault="00211E40" w:rsidP="00C6550E">
    <w:pPr>
      <w:pStyle w:val="Footer"/>
      <w:pBdr>
        <w:top w:val="thinThickSmallGap" w:sz="24" w:space="1" w:color="622423"/>
      </w:pBdr>
      <w:tabs>
        <w:tab w:val="clear" w:pos="4153"/>
        <w:tab w:val="clear" w:pos="8306"/>
        <w:tab w:val="right" w:pos="9027"/>
      </w:tabs>
      <w:rPr>
        <w:rFonts w:ascii="Cambria" w:hAnsi="Cambria"/>
        <w:lang w:val="en-US"/>
      </w:rPr>
    </w:pPr>
    <w:r w:rsidRPr="009B5002">
      <w:rPr>
        <w:lang w:val="sr-Cyrl-CS"/>
      </w:rPr>
      <w:t>Конкурсна документација у поступку јав</w:t>
    </w:r>
    <w:r>
      <w:rPr>
        <w:lang w:val="sr-Cyrl-CS"/>
      </w:rPr>
      <w:t>не набавке мале вредности, ЈН 66/201</w:t>
    </w:r>
    <w:r>
      <w:t>8</w:t>
    </w:r>
    <w:r>
      <w:rPr>
        <w:rFonts w:ascii="Cambria" w:hAnsi="Cambria"/>
      </w:rPr>
      <w:tab/>
      <w:t xml:space="preserve"> </w:t>
    </w:r>
    <w:fldSimple w:instr=" PAGE   \* MERGEFORMAT ">
      <w:r w:rsidR="000A6325">
        <w:rPr>
          <w:noProof/>
        </w:rPr>
        <w:t>2</w:t>
      </w:r>
    </w:fldSimple>
    <w:r>
      <w:rPr>
        <w:lang w:val="sr-Cyrl-CS"/>
      </w:rPr>
      <w:t>/4</w:t>
    </w:r>
    <w:r>
      <w:rPr>
        <w:lang w:val="en-US"/>
      </w:rPr>
      <w:t>1</w:t>
    </w:r>
  </w:p>
  <w:p w:rsidR="00211E40" w:rsidRDefault="00211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F5" w:rsidRDefault="008924F5">
      <w:r>
        <w:separator/>
      </w:r>
    </w:p>
  </w:footnote>
  <w:footnote w:type="continuationSeparator" w:id="1">
    <w:p w:rsidR="008924F5" w:rsidRDefault="00892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3A78"/>
    <w:rsid w:val="00035C95"/>
    <w:rsid w:val="00037697"/>
    <w:rsid w:val="00041B52"/>
    <w:rsid w:val="00042B92"/>
    <w:rsid w:val="00045885"/>
    <w:rsid w:val="000474CF"/>
    <w:rsid w:val="000513AA"/>
    <w:rsid w:val="0005405B"/>
    <w:rsid w:val="00054358"/>
    <w:rsid w:val="00062F01"/>
    <w:rsid w:val="0006335A"/>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A4382"/>
    <w:rsid w:val="000A43A0"/>
    <w:rsid w:val="000A57B5"/>
    <w:rsid w:val="000A6325"/>
    <w:rsid w:val="000B239E"/>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30AC4"/>
    <w:rsid w:val="00132846"/>
    <w:rsid w:val="001344B8"/>
    <w:rsid w:val="00136F09"/>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C00C5"/>
    <w:rsid w:val="001C0CA5"/>
    <w:rsid w:val="001C2445"/>
    <w:rsid w:val="001C6431"/>
    <w:rsid w:val="001C673E"/>
    <w:rsid w:val="001D2879"/>
    <w:rsid w:val="001D38EA"/>
    <w:rsid w:val="001D4E1C"/>
    <w:rsid w:val="001D5D8C"/>
    <w:rsid w:val="001E0B23"/>
    <w:rsid w:val="001E4F7D"/>
    <w:rsid w:val="001E506D"/>
    <w:rsid w:val="001E5BC4"/>
    <w:rsid w:val="001E5CD4"/>
    <w:rsid w:val="001E7760"/>
    <w:rsid w:val="001F29CD"/>
    <w:rsid w:val="001F3069"/>
    <w:rsid w:val="001F5244"/>
    <w:rsid w:val="001F5DD6"/>
    <w:rsid w:val="002021AA"/>
    <w:rsid w:val="002062B5"/>
    <w:rsid w:val="00206A2D"/>
    <w:rsid w:val="00206DFF"/>
    <w:rsid w:val="00211E40"/>
    <w:rsid w:val="00214F5E"/>
    <w:rsid w:val="002165F5"/>
    <w:rsid w:val="00216ED7"/>
    <w:rsid w:val="002211AE"/>
    <w:rsid w:val="002233A7"/>
    <w:rsid w:val="002268B2"/>
    <w:rsid w:val="0023020E"/>
    <w:rsid w:val="002303EC"/>
    <w:rsid w:val="002303FE"/>
    <w:rsid w:val="00230FD7"/>
    <w:rsid w:val="00234D6C"/>
    <w:rsid w:val="00234E5C"/>
    <w:rsid w:val="00236DA4"/>
    <w:rsid w:val="002423A2"/>
    <w:rsid w:val="002437C0"/>
    <w:rsid w:val="00245FB1"/>
    <w:rsid w:val="00246E1B"/>
    <w:rsid w:val="00252169"/>
    <w:rsid w:val="002526EF"/>
    <w:rsid w:val="00253377"/>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248A"/>
    <w:rsid w:val="0029538D"/>
    <w:rsid w:val="00295DF8"/>
    <w:rsid w:val="002A01E5"/>
    <w:rsid w:val="002A0B36"/>
    <w:rsid w:val="002A18EE"/>
    <w:rsid w:val="002A44F7"/>
    <w:rsid w:val="002A67E6"/>
    <w:rsid w:val="002A6B3E"/>
    <w:rsid w:val="002B2243"/>
    <w:rsid w:val="002B249D"/>
    <w:rsid w:val="002B4087"/>
    <w:rsid w:val="002B4CF7"/>
    <w:rsid w:val="002B708B"/>
    <w:rsid w:val="002B7532"/>
    <w:rsid w:val="002B76C3"/>
    <w:rsid w:val="002C0740"/>
    <w:rsid w:val="002C4A4F"/>
    <w:rsid w:val="002C65E7"/>
    <w:rsid w:val="002D007D"/>
    <w:rsid w:val="002D1007"/>
    <w:rsid w:val="002E0D51"/>
    <w:rsid w:val="002E19FF"/>
    <w:rsid w:val="002E2ADD"/>
    <w:rsid w:val="002E2E41"/>
    <w:rsid w:val="002E3B0B"/>
    <w:rsid w:val="002E3BA5"/>
    <w:rsid w:val="002E3CDF"/>
    <w:rsid w:val="002E5AAB"/>
    <w:rsid w:val="002F1552"/>
    <w:rsid w:val="002F2FFE"/>
    <w:rsid w:val="002F3BD7"/>
    <w:rsid w:val="002F6AA9"/>
    <w:rsid w:val="00301B60"/>
    <w:rsid w:val="003045F5"/>
    <w:rsid w:val="00305FFB"/>
    <w:rsid w:val="0030681C"/>
    <w:rsid w:val="003069CE"/>
    <w:rsid w:val="00307134"/>
    <w:rsid w:val="003128F3"/>
    <w:rsid w:val="00313562"/>
    <w:rsid w:val="0031617F"/>
    <w:rsid w:val="00323382"/>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0E1B"/>
    <w:rsid w:val="00351011"/>
    <w:rsid w:val="003536AD"/>
    <w:rsid w:val="00360379"/>
    <w:rsid w:val="00361177"/>
    <w:rsid w:val="003616C2"/>
    <w:rsid w:val="003618FD"/>
    <w:rsid w:val="0036371E"/>
    <w:rsid w:val="00366076"/>
    <w:rsid w:val="003668DD"/>
    <w:rsid w:val="00367A4E"/>
    <w:rsid w:val="00370CC5"/>
    <w:rsid w:val="00372E8C"/>
    <w:rsid w:val="003766CC"/>
    <w:rsid w:val="00376850"/>
    <w:rsid w:val="00376B8E"/>
    <w:rsid w:val="0037752A"/>
    <w:rsid w:val="0038000E"/>
    <w:rsid w:val="00381076"/>
    <w:rsid w:val="003815F7"/>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4119"/>
    <w:rsid w:val="003B7FD4"/>
    <w:rsid w:val="003C05BC"/>
    <w:rsid w:val="003C361D"/>
    <w:rsid w:val="003C60A5"/>
    <w:rsid w:val="003C6252"/>
    <w:rsid w:val="003C686D"/>
    <w:rsid w:val="003C7586"/>
    <w:rsid w:val="003D0D00"/>
    <w:rsid w:val="003D104A"/>
    <w:rsid w:val="003D19D0"/>
    <w:rsid w:val="003D2E2E"/>
    <w:rsid w:val="003D2F35"/>
    <w:rsid w:val="003D5F17"/>
    <w:rsid w:val="003D6CA5"/>
    <w:rsid w:val="003D71F6"/>
    <w:rsid w:val="003E00EB"/>
    <w:rsid w:val="003E18B9"/>
    <w:rsid w:val="003E2760"/>
    <w:rsid w:val="003E5AB1"/>
    <w:rsid w:val="003E6752"/>
    <w:rsid w:val="003E7AC0"/>
    <w:rsid w:val="003E7B94"/>
    <w:rsid w:val="003F5897"/>
    <w:rsid w:val="003F71B0"/>
    <w:rsid w:val="004012C8"/>
    <w:rsid w:val="00402D40"/>
    <w:rsid w:val="00402FD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700C"/>
    <w:rsid w:val="00470319"/>
    <w:rsid w:val="00472C51"/>
    <w:rsid w:val="004732AE"/>
    <w:rsid w:val="00475458"/>
    <w:rsid w:val="00477893"/>
    <w:rsid w:val="004823EC"/>
    <w:rsid w:val="00490485"/>
    <w:rsid w:val="004906B9"/>
    <w:rsid w:val="00490A9C"/>
    <w:rsid w:val="00491C40"/>
    <w:rsid w:val="00492504"/>
    <w:rsid w:val="004939BE"/>
    <w:rsid w:val="0049469A"/>
    <w:rsid w:val="00496211"/>
    <w:rsid w:val="004A011D"/>
    <w:rsid w:val="004A050A"/>
    <w:rsid w:val="004A0740"/>
    <w:rsid w:val="004A2B07"/>
    <w:rsid w:val="004A421E"/>
    <w:rsid w:val="004B0397"/>
    <w:rsid w:val="004B0B13"/>
    <w:rsid w:val="004B1D15"/>
    <w:rsid w:val="004B41A2"/>
    <w:rsid w:val="004B4EAC"/>
    <w:rsid w:val="004B5423"/>
    <w:rsid w:val="004C4A1C"/>
    <w:rsid w:val="004C4D47"/>
    <w:rsid w:val="004C700B"/>
    <w:rsid w:val="004D07E1"/>
    <w:rsid w:val="004D31F7"/>
    <w:rsid w:val="004D3536"/>
    <w:rsid w:val="004D5591"/>
    <w:rsid w:val="004D581E"/>
    <w:rsid w:val="004D5CEA"/>
    <w:rsid w:val="004D6AA3"/>
    <w:rsid w:val="004D6CA0"/>
    <w:rsid w:val="004E20FE"/>
    <w:rsid w:val="004E31EE"/>
    <w:rsid w:val="004E49A5"/>
    <w:rsid w:val="004E5AAC"/>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40D7C"/>
    <w:rsid w:val="00541A29"/>
    <w:rsid w:val="00542947"/>
    <w:rsid w:val="005473D4"/>
    <w:rsid w:val="00550B12"/>
    <w:rsid w:val="0055148A"/>
    <w:rsid w:val="00551996"/>
    <w:rsid w:val="005530C7"/>
    <w:rsid w:val="005551A3"/>
    <w:rsid w:val="00555BC7"/>
    <w:rsid w:val="0055614E"/>
    <w:rsid w:val="005565C7"/>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2666"/>
    <w:rsid w:val="00595B9A"/>
    <w:rsid w:val="0059610B"/>
    <w:rsid w:val="00596292"/>
    <w:rsid w:val="005A02F3"/>
    <w:rsid w:val="005A0C54"/>
    <w:rsid w:val="005A1A56"/>
    <w:rsid w:val="005A1AE3"/>
    <w:rsid w:val="005A4A4E"/>
    <w:rsid w:val="005A4D78"/>
    <w:rsid w:val="005A5936"/>
    <w:rsid w:val="005A7C96"/>
    <w:rsid w:val="005B2A0E"/>
    <w:rsid w:val="005B2F73"/>
    <w:rsid w:val="005B43F8"/>
    <w:rsid w:val="005B4C86"/>
    <w:rsid w:val="005B5939"/>
    <w:rsid w:val="005B7599"/>
    <w:rsid w:val="005B78E7"/>
    <w:rsid w:val="005C13AB"/>
    <w:rsid w:val="005C1B47"/>
    <w:rsid w:val="005C254E"/>
    <w:rsid w:val="005C2E6C"/>
    <w:rsid w:val="005C4F75"/>
    <w:rsid w:val="005C7B4D"/>
    <w:rsid w:val="005C7D5C"/>
    <w:rsid w:val="005D03AB"/>
    <w:rsid w:val="005D099E"/>
    <w:rsid w:val="005D10A5"/>
    <w:rsid w:val="005D3DAE"/>
    <w:rsid w:val="005D7021"/>
    <w:rsid w:val="005D7E67"/>
    <w:rsid w:val="005E03F7"/>
    <w:rsid w:val="005E2D89"/>
    <w:rsid w:val="005E7399"/>
    <w:rsid w:val="005F1463"/>
    <w:rsid w:val="005F1DA7"/>
    <w:rsid w:val="005F2146"/>
    <w:rsid w:val="005F23FE"/>
    <w:rsid w:val="005F66AB"/>
    <w:rsid w:val="005F7AAE"/>
    <w:rsid w:val="00600844"/>
    <w:rsid w:val="006072B7"/>
    <w:rsid w:val="0060745D"/>
    <w:rsid w:val="00610E7B"/>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37F21"/>
    <w:rsid w:val="00643A27"/>
    <w:rsid w:val="006448AF"/>
    <w:rsid w:val="006454ED"/>
    <w:rsid w:val="006464DC"/>
    <w:rsid w:val="006535EC"/>
    <w:rsid w:val="00655E1D"/>
    <w:rsid w:val="00656EFA"/>
    <w:rsid w:val="006571B0"/>
    <w:rsid w:val="006626C4"/>
    <w:rsid w:val="0066278E"/>
    <w:rsid w:val="00665E1C"/>
    <w:rsid w:val="006706CE"/>
    <w:rsid w:val="00670C11"/>
    <w:rsid w:val="00671660"/>
    <w:rsid w:val="00672E38"/>
    <w:rsid w:val="00673164"/>
    <w:rsid w:val="0068334C"/>
    <w:rsid w:val="00687848"/>
    <w:rsid w:val="00693DED"/>
    <w:rsid w:val="00697450"/>
    <w:rsid w:val="006979D4"/>
    <w:rsid w:val="006A078E"/>
    <w:rsid w:val="006A44AD"/>
    <w:rsid w:val="006B05D5"/>
    <w:rsid w:val="006B1862"/>
    <w:rsid w:val="006B3D2A"/>
    <w:rsid w:val="006B48D4"/>
    <w:rsid w:val="006B5F8D"/>
    <w:rsid w:val="006B6C7C"/>
    <w:rsid w:val="006C1297"/>
    <w:rsid w:val="006C46B2"/>
    <w:rsid w:val="006C56EA"/>
    <w:rsid w:val="006C59F0"/>
    <w:rsid w:val="006C5FA5"/>
    <w:rsid w:val="006C7A18"/>
    <w:rsid w:val="006D0257"/>
    <w:rsid w:val="006D07A4"/>
    <w:rsid w:val="006D4B04"/>
    <w:rsid w:val="006D5A0F"/>
    <w:rsid w:val="006D5F8D"/>
    <w:rsid w:val="006E2761"/>
    <w:rsid w:val="006E2969"/>
    <w:rsid w:val="006E36D3"/>
    <w:rsid w:val="006E3D1E"/>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5549"/>
    <w:rsid w:val="007267CE"/>
    <w:rsid w:val="00727D2D"/>
    <w:rsid w:val="00731A3E"/>
    <w:rsid w:val="00733D27"/>
    <w:rsid w:val="00734393"/>
    <w:rsid w:val="007344F4"/>
    <w:rsid w:val="007354AB"/>
    <w:rsid w:val="00743429"/>
    <w:rsid w:val="00745ACF"/>
    <w:rsid w:val="00747F95"/>
    <w:rsid w:val="00750D5E"/>
    <w:rsid w:val="00751216"/>
    <w:rsid w:val="0075155B"/>
    <w:rsid w:val="007530D4"/>
    <w:rsid w:val="007534D5"/>
    <w:rsid w:val="00753BC2"/>
    <w:rsid w:val="00754C49"/>
    <w:rsid w:val="0075613A"/>
    <w:rsid w:val="0075695B"/>
    <w:rsid w:val="00757AD6"/>
    <w:rsid w:val="007600ED"/>
    <w:rsid w:val="00762F2C"/>
    <w:rsid w:val="0076369D"/>
    <w:rsid w:val="00764A59"/>
    <w:rsid w:val="00766EC1"/>
    <w:rsid w:val="0077278D"/>
    <w:rsid w:val="00775BB5"/>
    <w:rsid w:val="00776D67"/>
    <w:rsid w:val="00777A06"/>
    <w:rsid w:val="0078023B"/>
    <w:rsid w:val="00780DC5"/>
    <w:rsid w:val="0078100D"/>
    <w:rsid w:val="00781EE3"/>
    <w:rsid w:val="0078304F"/>
    <w:rsid w:val="007832CE"/>
    <w:rsid w:val="00786627"/>
    <w:rsid w:val="007914BD"/>
    <w:rsid w:val="00791F36"/>
    <w:rsid w:val="00793561"/>
    <w:rsid w:val="007935D8"/>
    <w:rsid w:val="00793877"/>
    <w:rsid w:val="00793EFC"/>
    <w:rsid w:val="00794862"/>
    <w:rsid w:val="007A1A9C"/>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E2BFD"/>
    <w:rsid w:val="007E3950"/>
    <w:rsid w:val="007E39A6"/>
    <w:rsid w:val="007E4F53"/>
    <w:rsid w:val="007E5757"/>
    <w:rsid w:val="007E5E94"/>
    <w:rsid w:val="007E693E"/>
    <w:rsid w:val="007E709F"/>
    <w:rsid w:val="007F264A"/>
    <w:rsid w:val="007F4504"/>
    <w:rsid w:val="007F5610"/>
    <w:rsid w:val="007F736D"/>
    <w:rsid w:val="007F741A"/>
    <w:rsid w:val="007F74C3"/>
    <w:rsid w:val="007F75DA"/>
    <w:rsid w:val="0080365A"/>
    <w:rsid w:val="00807695"/>
    <w:rsid w:val="0081233B"/>
    <w:rsid w:val="0081553C"/>
    <w:rsid w:val="008207CB"/>
    <w:rsid w:val="00822707"/>
    <w:rsid w:val="00822C2D"/>
    <w:rsid w:val="00825C35"/>
    <w:rsid w:val="00827530"/>
    <w:rsid w:val="0083119F"/>
    <w:rsid w:val="00831CE3"/>
    <w:rsid w:val="008334F0"/>
    <w:rsid w:val="008338D5"/>
    <w:rsid w:val="008343C3"/>
    <w:rsid w:val="0083511D"/>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7485"/>
    <w:rsid w:val="00891A6B"/>
    <w:rsid w:val="00891E10"/>
    <w:rsid w:val="00891E19"/>
    <w:rsid w:val="008924F5"/>
    <w:rsid w:val="008932FF"/>
    <w:rsid w:val="00893629"/>
    <w:rsid w:val="008957C1"/>
    <w:rsid w:val="00896B5C"/>
    <w:rsid w:val="008A6A5E"/>
    <w:rsid w:val="008A777B"/>
    <w:rsid w:val="008B07DB"/>
    <w:rsid w:val="008B09D3"/>
    <w:rsid w:val="008B10B7"/>
    <w:rsid w:val="008B3BB1"/>
    <w:rsid w:val="008B5F88"/>
    <w:rsid w:val="008B64E6"/>
    <w:rsid w:val="008B6922"/>
    <w:rsid w:val="008C38AA"/>
    <w:rsid w:val="008C4848"/>
    <w:rsid w:val="008C6DC5"/>
    <w:rsid w:val="008D3778"/>
    <w:rsid w:val="008D6F40"/>
    <w:rsid w:val="008D7222"/>
    <w:rsid w:val="008D77D4"/>
    <w:rsid w:val="008D79D5"/>
    <w:rsid w:val="008E15CD"/>
    <w:rsid w:val="008E1B41"/>
    <w:rsid w:val="008E306B"/>
    <w:rsid w:val="008E5119"/>
    <w:rsid w:val="008E59C8"/>
    <w:rsid w:val="008F082C"/>
    <w:rsid w:val="008F0B8B"/>
    <w:rsid w:val="008F1142"/>
    <w:rsid w:val="008F21AA"/>
    <w:rsid w:val="008F2B58"/>
    <w:rsid w:val="008F401B"/>
    <w:rsid w:val="008F4EB2"/>
    <w:rsid w:val="008F5139"/>
    <w:rsid w:val="008F536A"/>
    <w:rsid w:val="008F6EC6"/>
    <w:rsid w:val="008F778F"/>
    <w:rsid w:val="008F7E02"/>
    <w:rsid w:val="008F7E1B"/>
    <w:rsid w:val="00905A96"/>
    <w:rsid w:val="00906317"/>
    <w:rsid w:val="00907541"/>
    <w:rsid w:val="009079B2"/>
    <w:rsid w:val="00914278"/>
    <w:rsid w:val="009214DD"/>
    <w:rsid w:val="00921814"/>
    <w:rsid w:val="00930AF9"/>
    <w:rsid w:val="00932370"/>
    <w:rsid w:val="009325E8"/>
    <w:rsid w:val="00932932"/>
    <w:rsid w:val="00932AFC"/>
    <w:rsid w:val="00934461"/>
    <w:rsid w:val="009348E4"/>
    <w:rsid w:val="009458C1"/>
    <w:rsid w:val="009477CA"/>
    <w:rsid w:val="0095226F"/>
    <w:rsid w:val="00953096"/>
    <w:rsid w:val="0095499D"/>
    <w:rsid w:val="00954BE1"/>
    <w:rsid w:val="00956665"/>
    <w:rsid w:val="0096014B"/>
    <w:rsid w:val="009611F4"/>
    <w:rsid w:val="00962CCF"/>
    <w:rsid w:val="00963EC8"/>
    <w:rsid w:val="00966BCB"/>
    <w:rsid w:val="00971755"/>
    <w:rsid w:val="009719CF"/>
    <w:rsid w:val="00972F35"/>
    <w:rsid w:val="00973816"/>
    <w:rsid w:val="0097736F"/>
    <w:rsid w:val="00977C83"/>
    <w:rsid w:val="00980E42"/>
    <w:rsid w:val="00983729"/>
    <w:rsid w:val="009851F0"/>
    <w:rsid w:val="00985E91"/>
    <w:rsid w:val="009867A3"/>
    <w:rsid w:val="00987B46"/>
    <w:rsid w:val="00991DEB"/>
    <w:rsid w:val="00993018"/>
    <w:rsid w:val="00994C73"/>
    <w:rsid w:val="0099531F"/>
    <w:rsid w:val="00996A04"/>
    <w:rsid w:val="0099755B"/>
    <w:rsid w:val="009A284B"/>
    <w:rsid w:val="009A73E6"/>
    <w:rsid w:val="009B2734"/>
    <w:rsid w:val="009B6826"/>
    <w:rsid w:val="009B70FE"/>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13FC8"/>
    <w:rsid w:val="00A15BF6"/>
    <w:rsid w:val="00A17857"/>
    <w:rsid w:val="00A17D7B"/>
    <w:rsid w:val="00A20A92"/>
    <w:rsid w:val="00A20AB1"/>
    <w:rsid w:val="00A20BA7"/>
    <w:rsid w:val="00A21D59"/>
    <w:rsid w:val="00A22541"/>
    <w:rsid w:val="00A22A65"/>
    <w:rsid w:val="00A305AE"/>
    <w:rsid w:val="00A30F83"/>
    <w:rsid w:val="00A3299D"/>
    <w:rsid w:val="00A335E0"/>
    <w:rsid w:val="00A34E2F"/>
    <w:rsid w:val="00A35628"/>
    <w:rsid w:val="00A36976"/>
    <w:rsid w:val="00A370DE"/>
    <w:rsid w:val="00A41FFB"/>
    <w:rsid w:val="00A4327C"/>
    <w:rsid w:val="00A4399F"/>
    <w:rsid w:val="00A449CB"/>
    <w:rsid w:val="00A44FDC"/>
    <w:rsid w:val="00A46D3E"/>
    <w:rsid w:val="00A47329"/>
    <w:rsid w:val="00A52050"/>
    <w:rsid w:val="00A55579"/>
    <w:rsid w:val="00A55B34"/>
    <w:rsid w:val="00A569BF"/>
    <w:rsid w:val="00A6325F"/>
    <w:rsid w:val="00A65A0D"/>
    <w:rsid w:val="00A70807"/>
    <w:rsid w:val="00A74606"/>
    <w:rsid w:val="00A7474D"/>
    <w:rsid w:val="00A75FAA"/>
    <w:rsid w:val="00A81D30"/>
    <w:rsid w:val="00A835B8"/>
    <w:rsid w:val="00A83C48"/>
    <w:rsid w:val="00A83E01"/>
    <w:rsid w:val="00A8438B"/>
    <w:rsid w:val="00A84B7F"/>
    <w:rsid w:val="00A851CC"/>
    <w:rsid w:val="00A85B0C"/>
    <w:rsid w:val="00A863C8"/>
    <w:rsid w:val="00A86901"/>
    <w:rsid w:val="00A87235"/>
    <w:rsid w:val="00A8769A"/>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38C6"/>
    <w:rsid w:val="00AC4748"/>
    <w:rsid w:val="00AC73A7"/>
    <w:rsid w:val="00AC7E11"/>
    <w:rsid w:val="00AD20D9"/>
    <w:rsid w:val="00AD2809"/>
    <w:rsid w:val="00AD2F9A"/>
    <w:rsid w:val="00AD4970"/>
    <w:rsid w:val="00AD54ED"/>
    <w:rsid w:val="00AD7470"/>
    <w:rsid w:val="00AD76B2"/>
    <w:rsid w:val="00AE0311"/>
    <w:rsid w:val="00AE08CC"/>
    <w:rsid w:val="00AE2943"/>
    <w:rsid w:val="00AE2AA5"/>
    <w:rsid w:val="00AE6AFF"/>
    <w:rsid w:val="00AE6DC6"/>
    <w:rsid w:val="00AE6F55"/>
    <w:rsid w:val="00AE77D0"/>
    <w:rsid w:val="00AF138B"/>
    <w:rsid w:val="00AF520D"/>
    <w:rsid w:val="00AF5E30"/>
    <w:rsid w:val="00AF7CD2"/>
    <w:rsid w:val="00B00CB5"/>
    <w:rsid w:val="00B017DC"/>
    <w:rsid w:val="00B02375"/>
    <w:rsid w:val="00B03984"/>
    <w:rsid w:val="00B0473A"/>
    <w:rsid w:val="00B103AA"/>
    <w:rsid w:val="00B1186F"/>
    <w:rsid w:val="00B13AF5"/>
    <w:rsid w:val="00B14E8B"/>
    <w:rsid w:val="00B155F3"/>
    <w:rsid w:val="00B1574C"/>
    <w:rsid w:val="00B15E40"/>
    <w:rsid w:val="00B163F6"/>
    <w:rsid w:val="00B17BC8"/>
    <w:rsid w:val="00B20778"/>
    <w:rsid w:val="00B21210"/>
    <w:rsid w:val="00B21B2D"/>
    <w:rsid w:val="00B21EAE"/>
    <w:rsid w:val="00B250F8"/>
    <w:rsid w:val="00B35906"/>
    <w:rsid w:val="00B360BC"/>
    <w:rsid w:val="00B363A7"/>
    <w:rsid w:val="00B3686D"/>
    <w:rsid w:val="00B41485"/>
    <w:rsid w:val="00B41CEB"/>
    <w:rsid w:val="00B45766"/>
    <w:rsid w:val="00B5056A"/>
    <w:rsid w:val="00B523D0"/>
    <w:rsid w:val="00B5599B"/>
    <w:rsid w:val="00B5608A"/>
    <w:rsid w:val="00B5674E"/>
    <w:rsid w:val="00B57D93"/>
    <w:rsid w:val="00B60BF4"/>
    <w:rsid w:val="00B6165C"/>
    <w:rsid w:val="00B61661"/>
    <w:rsid w:val="00B623B3"/>
    <w:rsid w:val="00B63113"/>
    <w:rsid w:val="00B64D5F"/>
    <w:rsid w:val="00B64E19"/>
    <w:rsid w:val="00B653F5"/>
    <w:rsid w:val="00B65875"/>
    <w:rsid w:val="00B65B3B"/>
    <w:rsid w:val="00B65BB6"/>
    <w:rsid w:val="00B67C05"/>
    <w:rsid w:val="00B70DD5"/>
    <w:rsid w:val="00B801F0"/>
    <w:rsid w:val="00B81C29"/>
    <w:rsid w:val="00B81D51"/>
    <w:rsid w:val="00B82491"/>
    <w:rsid w:val="00B84B2C"/>
    <w:rsid w:val="00B867E8"/>
    <w:rsid w:val="00B87FB3"/>
    <w:rsid w:val="00B92847"/>
    <w:rsid w:val="00B93AAB"/>
    <w:rsid w:val="00B94E1E"/>
    <w:rsid w:val="00B959D0"/>
    <w:rsid w:val="00B95A9C"/>
    <w:rsid w:val="00B97B6A"/>
    <w:rsid w:val="00B97D31"/>
    <w:rsid w:val="00BA0EC9"/>
    <w:rsid w:val="00BA1262"/>
    <w:rsid w:val="00BA3F8B"/>
    <w:rsid w:val="00BB26D5"/>
    <w:rsid w:val="00BB2B5C"/>
    <w:rsid w:val="00BB2C4F"/>
    <w:rsid w:val="00BB2F4F"/>
    <w:rsid w:val="00BB3487"/>
    <w:rsid w:val="00BB418E"/>
    <w:rsid w:val="00BB608A"/>
    <w:rsid w:val="00BB63C1"/>
    <w:rsid w:val="00BC1157"/>
    <w:rsid w:val="00BC1DDF"/>
    <w:rsid w:val="00BC1FAE"/>
    <w:rsid w:val="00BC44CD"/>
    <w:rsid w:val="00BC4A45"/>
    <w:rsid w:val="00BC6009"/>
    <w:rsid w:val="00BC652A"/>
    <w:rsid w:val="00BC7173"/>
    <w:rsid w:val="00BC7C6A"/>
    <w:rsid w:val="00BD26C9"/>
    <w:rsid w:val="00BD4952"/>
    <w:rsid w:val="00BD4BE1"/>
    <w:rsid w:val="00BD7604"/>
    <w:rsid w:val="00BE3EEE"/>
    <w:rsid w:val="00BE56AD"/>
    <w:rsid w:val="00BE7E84"/>
    <w:rsid w:val="00BF153A"/>
    <w:rsid w:val="00BF2110"/>
    <w:rsid w:val="00C008FD"/>
    <w:rsid w:val="00C0316F"/>
    <w:rsid w:val="00C0332C"/>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E97"/>
    <w:rsid w:val="00C42F12"/>
    <w:rsid w:val="00C44195"/>
    <w:rsid w:val="00C44526"/>
    <w:rsid w:val="00C44B4D"/>
    <w:rsid w:val="00C46C2C"/>
    <w:rsid w:val="00C5046F"/>
    <w:rsid w:val="00C51C02"/>
    <w:rsid w:val="00C51C8F"/>
    <w:rsid w:val="00C5235E"/>
    <w:rsid w:val="00C549C3"/>
    <w:rsid w:val="00C54DAA"/>
    <w:rsid w:val="00C557A3"/>
    <w:rsid w:val="00C603AB"/>
    <w:rsid w:val="00C6550E"/>
    <w:rsid w:val="00C677AD"/>
    <w:rsid w:val="00C7346B"/>
    <w:rsid w:val="00C73855"/>
    <w:rsid w:val="00C77456"/>
    <w:rsid w:val="00C80226"/>
    <w:rsid w:val="00C82A71"/>
    <w:rsid w:val="00C86DF8"/>
    <w:rsid w:val="00C902DB"/>
    <w:rsid w:val="00C92A64"/>
    <w:rsid w:val="00C943FD"/>
    <w:rsid w:val="00C94CF4"/>
    <w:rsid w:val="00C95508"/>
    <w:rsid w:val="00C96771"/>
    <w:rsid w:val="00C97D2E"/>
    <w:rsid w:val="00CA1E07"/>
    <w:rsid w:val="00CA1E41"/>
    <w:rsid w:val="00CA30B9"/>
    <w:rsid w:val="00CA401D"/>
    <w:rsid w:val="00CA48FD"/>
    <w:rsid w:val="00CA5D8B"/>
    <w:rsid w:val="00CB0A21"/>
    <w:rsid w:val="00CB25AA"/>
    <w:rsid w:val="00CB3EB1"/>
    <w:rsid w:val="00CB449D"/>
    <w:rsid w:val="00CB4765"/>
    <w:rsid w:val="00CB4835"/>
    <w:rsid w:val="00CB5662"/>
    <w:rsid w:val="00CC0053"/>
    <w:rsid w:val="00CC0852"/>
    <w:rsid w:val="00CC37A5"/>
    <w:rsid w:val="00CC4F11"/>
    <w:rsid w:val="00CC798B"/>
    <w:rsid w:val="00CC7E58"/>
    <w:rsid w:val="00CD0E7C"/>
    <w:rsid w:val="00CD1355"/>
    <w:rsid w:val="00CD1B50"/>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0636F"/>
    <w:rsid w:val="00D10795"/>
    <w:rsid w:val="00D11F46"/>
    <w:rsid w:val="00D16007"/>
    <w:rsid w:val="00D160F1"/>
    <w:rsid w:val="00D20B40"/>
    <w:rsid w:val="00D22934"/>
    <w:rsid w:val="00D24009"/>
    <w:rsid w:val="00D2567B"/>
    <w:rsid w:val="00D27A0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3599"/>
    <w:rsid w:val="00D66FE0"/>
    <w:rsid w:val="00D71081"/>
    <w:rsid w:val="00D71B42"/>
    <w:rsid w:val="00D72E69"/>
    <w:rsid w:val="00D75B02"/>
    <w:rsid w:val="00D75F1B"/>
    <w:rsid w:val="00D81520"/>
    <w:rsid w:val="00D81E66"/>
    <w:rsid w:val="00D85AE3"/>
    <w:rsid w:val="00D86467"/>
    <w:rsid w:val="00D87E1F"/>
    <w:rsid w:val="00D87FF3"/>
    <w:rsid w:val="00D9003D"/>
    <w:rsid w:val="00D91217"/>
    <w:rsid w:val="00D92BA3"/>
    <w:rsid w:val="00D934AA"/>
    <w:rsid w:val="00D95619"/>
    <w:rsid w:val="00D95B47"/>
    <w:rsid w:val="00D96805"/>
    <w:rsid w:val="00D96B73"/>
    <w:rsid w:val="00D96E51"/>
    <w:rsid w:val="00DA11AF"/>
    <w:rsid w:val="00DA128D"/>
    <w:rsid w:val="00DA329F"/>
    <w:rsid w:val="00DA6A7A"/>
    <w:rsid w:val="00DB3992"/>
    <w:rsid w:val="00DB625C"/>
    <w:rsid w:val="00DC3E4F"/>
    <w:rsid w:val="00DC6A6F"/>
    <w:rsid w:val="00DD23F9"/>
    <w:rsid w:val="00DD24FB"/>
    <w:rsid w:val="00DD336B"/>
    <w:rsid w:val="00DD3EEC"/>
    <w:rsid w:val="00DD6187"/>
    <w:rsid w:val="00DD7F79"/>
    <w:rsid w:val="00DE03D4"/>
    <w:rsid w:val="00DE1A3A"/>
    <w:rsid w:val="00DE2F13"/>
    <w:rsid w:val="00DF2712"/>
    <w:rsid w:val="00DF34E7"/>
    <w:rsid w:val="00DF3B1D"/>
    <w:rsid w:val="00DF6B49"/>
    <w:rsid w:val="00E03F15"/>
    <w:rsid w:val="00E0476E"/>
    <w:rsid w:val="00E04ACB"/>
    <w:rsid w:val="00E06707"/>
    <w:rsid w:val="00E07C8B"/>
    <w:rsid w:val="00E110BB"/>
    <w:rsid w:val="00E13BD8"/>
    <w:rsid w:val="00E14B1A"/>
    <w:rsid w:val="00E15758"/>
    <w:rsid w:val="00E2073C"/>
    <w:rsid w:val="00E2290E"/>
    <w:rsid w:val="00E2379B"/>
    <w:rsid w:val="00E26498"/>
    <w:rsid w:val="00E33DBC"/>
    <w:rsid w:val="00E340E6"/>
    <w:rsid w:val="00E403B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4E9C"/>
    <w:rsid w:val="00EA5D2E"/>
    <w:rsid w:val="00EB1A66"/>
    <w:rsid w:val="00EB3B5A"/>
    <w:rsid w:val="00EB3B8A"/>
    <w:rsid w:val="00EB4E8B"/>
    <w:rsid w:val="00EC0DF2"/>
    <w:rsid w:val="00EC19F4"/>
    <w:rsid w:val="00EC1CC0"/>
    <w:rsid w:val="00EC1D3B"/>
    <w:rsid w:val="00EC25FA"/>
    <w:rsid w:val="00EC3AF8"/>
    <w:rsid w:val="00EC4516"/>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2355"/>
    <w:rsid w:val="00F036AD"/>
    <w:rsid w:val="00F070A5"/>
    <w:rsid w:val="00F121B5"/>
    <w:rsid w:val="00F12B86"/>
    <w:rsid w:val="00F134E4"/>
    <w:rsid w:val="00F138C6"/>
    <w:rsid w:val="00F150A5"/>
    <w:rsid w:val="00F1615B"/>
    <w:rsid w:val="00F16D9B"/>
    <w:rsid w:val="00F1705F"/>
    <w:rsid w:val="00F21B1E"/>
    <w:rsid w:val="00F23CF1"/>
    <w:rsid w:val="00F30137"/>
    <w:rsid w:val="00F30EE3"/>
    <w:rsid w:val="00F37697"/>
    <w:rsid w:val="00F37C3B"/>
    <w:rsid w:val="00F40F56"/>
    <w:rsid w:val="00F429D7"/>
    <w:rsid w:val="00F4311A"/>
    <w:rsid w:val="00F443AF"/>
    <w:rsid w:val="00F45297"/>
    <w:rsid w:val="00F4584F"/>
    <w:rsid w:val="00F4756B"/>
    <w:rsid w:val="00F50CB6"/>
    <w:rsid w:val="00F521D1"/>
    <w:rsid w:val="00F53CA2"/>
    <w:rsid w:val="00F541BD"/>
    <w:rsid w:val="00F54EA0"/>
    <w:rsid w:val="00F55CE3"/>
    <w:rsid w:val="00F66497"/>
    <w:rsid w:val="00F67032"/>
    <w:rsid w:val="00F70559"/>
    <w:rsid w:val="00F72280"/>
    <w:rsid w:val="00F72DF2"/>
    <w:rsid w:val="00F738EC"/>
    <w:rsid w:val="00F74336"/>
    <w:rsid w:val="00F7737D"/>
    <w:rsid w:val="00F779DA"/>
    <w:rsid w:val="00F8261D"/>
    <w:rsid w:val="00F83353"/>
    <w:rsid w:val="00F857FD"/>
    <w:rsid w:val="00F9100F"/>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B7EA3"/>
    <w:rsid w:val="00FC2E92"/>
    <w:rsid w:val="00FC49E6"/>
    <w:rsid w:val="00FC4A5E"/>
    <w:rsid w:val="00FC75EE"/>
    <w:rsid w:val="00FD294A"/>
    <w:rsid w:val="00FD2FD5"/>
    <w:rsid w:val="00FD4859"/>
    <w:rsid w:val="00FD4EDA"/>
    <w:rsid w:val="00FD5B1F"/>
    <w:rsid w:val="00FD685F"/>
    <w:rsid w:val="00FE1C89"/>
    <w:rsid w:val="00FE27CD"/>
    <w:rsid w:val="00FE3A37"/>
    <w:rsid w:val="00FE520E"/>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800E-6847-4FC8-82E3-84D89CC1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41</Pages>
  <Words>11461</Words>
  <Characters>65332</Characters>
  <Application>Microsoft Office Word</Application>
  <DocSecurity>0</DocSecurity>
  <Lines>544</Lines>
  <Paragraphs>153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76640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168</cp:revision>
  <cp:lastPrinted>2018-10-19T08:21:00Z</cp:lastPrinted>
  <dcterms:created xsi:type="dcterms:W3CDTF">2018-01-16T14:04:00Z</dcterms:created>
  <dcterms:modified xsi:type="dcterms:W3CDTF">2018-10-19T08:37:00Z</dcterms:modified>
</cp:coreProperties>
</file>