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85621">
        <w:rPr>
          <w:rFonts w:ascii="Times New Roman" w:hAnsi="Times New Roman"/>
          <w:color w:val="000000"/>
          <w:sz w:val="24"/>
          <w:szCs w:val="24"/>
        </w:rPr>
        <w:t>52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85621">
        <w:rPr>
          <w:rFonts w:ascii="Times New Roman" w:hAnsi="Times New Roman"/>
          <w:color w:val="000000"/>
          <w:sz w:val="24"/>
          <w:szCs w:val="24"/>
        </w:rPr>
        <w:t>05.10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85621">
        <w:rPr>
          <w:rFonts w:ascii="Times New Roman" w:hAnsi="Times New Roman"/>
          <w:color w:val="000000"/>
          <w:sz w:val="24"/>
          <w:szCs w:val="24"/>
        </w:rPr>
        <w:t>05.10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F6373">
        <w:rPr>
          <w:rFonts w:ascii="Times New Roman" w:hAnsi="Times New Roman"/>
          <w:b/>
          <w:bCs/>
          <w:color w:val="000000"/>
          <w:sz w:val="24"/>
          <w:szCs w:val="24"/>
        </w:rPr>
        <w:t>35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FF3AA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Услуга </w:t>
      </w:r>
      <w:r w:rsidR="001851E0" w:rsidRPr="001851E0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>зраде Урбанистичког пројекта уређења дела катастарске парцеле бр. 661 КО Љубовија, ради изградње базена</w:t>
      </w:r>
      <w:r w:rsidR="001851E0">
        <w:rPr>
          <w:rFonts w:ascii="Times New Roman" w:hAnsi="Times New Roman"/>
          <w:sz w:val="24"/>
          <w:lang w:val="sr-Cyrl-CS"/>
        </w:rPr>
        <w:t xml:space="preserve"> 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>израде Урбанистичког пројекта уређења дела катастарске парцеле бр. 661 КО Љубовија, ради изградње базена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A5420">
        <w:rPr>
          <w:rFonts w:ascii="Times New Roman" w:hAnsi="Times New Roman"/>
          <w:sz w:val="24"/>
          <w:lang w:val="sr-Cyrl-CS"/>
        </w:rPr>
        <w:t>израде Урбанистичког пројекта уређења дела катастарске парцеле бр. 661 КО Љубовија, ради изградње базена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CF6373">
        <w:rPr>
          <w:rFonts w:ascii="Times New Roman" w:hAnsi="Times New Roman"/>
          <w:sz w:val="24"/>
          <w:szCs w:val="24"/>
        </w:rPr>
        <w:t>35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FDF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686815">
        <w:rPr>
          <w:rFonts w:ascii="Times New Roman" w:hAnsi="Times New Roman"/>
          <w:b/>
          <w:color w:val="000000"/>
          <w:sz w:val="24"/>
          <w:szCs w:val="24"/>
        </w:rPr>
        <w:t>.10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5681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D94FDF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686815">
        <w:rPr>
          <w:rFonts w:ascii="Times New Roman" w:hAnsi="Times New Roman"/>
          <w:b/>
          <w:color w:val="000000"/>
          <w:sz w:val="24"/>
          <w:szCs w:val="24"/>
        </w:rPr>
        <w:t>.10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5681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Милан Станојевић и Стана Васић,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16AC">
        <w:rPr>
          <w:rFonts w:ascii="Times New Roman" w:hAnsi="Times New Roman"/>
          <w:color w:val="000000"/>
          <w:sz w:val="24"/>
          <w:szCs w:val="24"/>
        </w:rPr>
        <w:t>52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416AC">
        <w:rPr>
          <w:rFonts w:ascii="Times New Roman" w:hAnsi="Times New Roman"/>
          <w:color w:val="000000"/>
          <w:sz w:val="24"/>
          <w:szCs w:val="24"/>
        </w:rPr>
        <w:t>05.10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E676D"/>
    <w:rsid w:val="00205D6B"/>
    <w:rsid w:val="00264880"/>
    <w:rsid w:val="002758D5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67C0"/>
    <w:rsid w:val="00CB6E3D"/>
    <w:rsid w:val="00CD6706"/>
    <w:rsid w:val="00CF6373"/>
    <w:rsid w:val="00D003FD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128</cp:revision>
  <cp:lastPrinted>2017-03-28T10:15:00Z</cp:lastPrinted>
  <dcterms:created xsi:type="dcterms:W3CDTF">2016-08-15T08:59:00Z</dcterms:created>
  <dcterms:modified xsi:type="dcterms:W3CDTF">2017-10-05T08:17:00Z</dcterms:modified>
</cp:coreProperties>
</file>